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134"/>
          <w:tab w:val="left" w:pos="5481"/>
          <w:tab w:val="left" w:pos="5859"/>
        </w:tabs>
        <w:spacing w:line="360" w:lineRule="auto"/>
        <w:jc w:val="center"/>
        <w:rPr>
          <w:rFonts w:hint="eastAsia" w:ascii="方正小标宋简体" w:hAnsi="方正小标宋简体" w:eastAsia="方正小标宋简体" w:cs="方正小标宋简体"/>
          <w:color w:val="auto"/>
          <w:spacing w:val="-20"/>
          <w:sz w:val="44"/>
          <w:szCs w:val="44"/>
          <w:highlight w:val="none"/>
          <w:lang w:val="en-US" w:eastAsia="zh-CN"/>
        </w:rPr>
      </w:pPr>
      <w:r>
        <w:rPr>
          <w:rFonts w:hint="eastAsia" w:ascii="方正小标宋简体" w:hAnsi="方正小标宋简体" w:eastAsia="方正小标宋简体" w:cs="方正小标宋简体"/>
          <w:color w:val="auto"/>
          <w:spacing w:val="-20"/>
          <w:sz w:val="44"/>
          <w:szCs w:val="44"/>
          <w:highlight w:val="none"/>
          <w:lang w:val="en-US" w:eastAsia="zh-CN"/>
        </w:rPr>
        <w:drawing>
          <wp:inline distT="0" distB="0" distL="114300" distR="114300">
            <wp:extent cx="6022340" cy="8046720"/>
            <wp:effectExtent l="0" t="0" r="16510" b="11430"/>
            <wp:docPr id="29" name="图片 29" descr="80d4e4b9aba3ddf4340b9ab4477dd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80d4e4b9aba3ddf4340b9ab4477ddb4"/>
                    <pic:cNvPicPr>
                      <a:picLocks noChangeAspect="1"/>
                    </pic:cNvPicPr>
                  </pic:nvPicPr>
                  <pic:blipFill>
                    <a:blip r:embed="rId11"/>
                    <a:stretch>
                      <a:fillRect/>
                    </a:stretch>
                  </pic:blipFill>
                  <pic:spPr>
                    <a:xfrm>
                      <a:off x="0" y="0"/>
                      <a:ext cx="6022340" cy="8046720"/>
                    </a:xfrm>
                    <a:prstGeom prst="rect">
                      <a:avLst/>
                    </a:prstGeom>
                  </pic:spPr>
                </pic:pic>
              </a:graphicData>
            </a:graphic>
          </wp:inline>
        </w:drawing>
      </w:r>
    </w:p>
    <w:p>
      <w:pPr>
        <w:tabs>
          <w:tab w:val="left" w:pos="1134"/>
          <w:tab w:val="left" w:pos="5481"/>
          <w:tab w:val="left" w:pos="5859"/>
        </w:tabs>
        <w:spacing w:line="360" w:lineRule="auto"/>
        <w:jc w:val="center"/>
        <w:rPr>
          <w:rFonts w:hint="eastAsia" w:ascii="方正小标宋简体" w:hAnsi="方正小标宋简体" w:eastAsia="方正小标宋简体" w:cs="方正小标宋简体"/>
          <w:color w:val="auto"/>
          <w:spacing w:val="-20"/>
          <w:sz w:val="44"/>
          <w:szCs w:val="44"/>
          <w:highlight w:val="none"/>
          <w:lang w:val="en-US" w:eastAsia="zh-CN"/>
        </w:rPr>
      </w:pPr>
    </w:p>
    <w:p>
      <w:pPr>
        <w:pStyle w:val="33"/>
        <w:jc w:val="center"/>
        <w:rPr>
          <w:rFonts w:asciiTheme="minorHAnsi" w:hAnsiTheme="minorHAnsi" w:eastAsiaTheme="minorEastAsia" w:cstheme="minorBidi"/>
          <w:color w:val="auto"/>
          <w:sz w:val="22"/>
          <w:szCs w:val="22"/>
          <w:highlight w:val="none"/>
          <w:lang w:val="zh-CN" w:eastAsia="en-US"/>
        </w:rPr>
        <w:sectPr>
          <w:footerReference r:id="rId4" w:type="first"/>
          <w:footerReference r:id="rId3" w:type="default"/>
          <w:pgSz w:w="11910" w:h="16840"/>
          <w:pgMar w:top="1340" w:right="1278" w:bottom="1160" w:left="1134" w:header="0" w:footer="973" w:gutter="0"/>
          <w:cols w:space="720" w:num="1"/>
        </w:sectPr>
      </w:pPr>
    </w:p>
    <w:sdt>
      <w:sdtPr>
        <w:rPr>
          <w:rFonts w:hint="eastAsia" w:ascii="黑体" w:hAnsi="黑体" w:eastAsia="黑体" w:cs="黑体"/>
          <w:color w:val="auto"/>
          <w:kern w:val="44"/>
          <w:sz w:val="28"/>
          <w:szCs w:val="28"/>
          <w:highlight w:val="none"/>
          <w:lang w:val="zh-CN" w:eastAsia="en-US"/>
        </w:rPr>
        <w:id w:val="-1744627511"/>
      </w:sdtPr>
      <w:sdtEndPr>
        <w:rPr>
          <w:rFonts w:hint="eastAsia" w:asciiTheme="minorHAnsi" w:hAnsiTheme="minorHAnsi" w:eastAsiaTheme="minorEastAsia" w:cstheme="minorBidi"/>
          <w:b/>
          <w:bCs/>
          <w:color w:val="auto"/>
          <w:kern w:val="44"/>
          <w:sz w:val="22"/>
          <w:szCs w:val="22"/>
          <w:highlight w:val="none"/>
          <w:lang w:val="zh-CN" w:eastAsia="en-US"/>
        </w:rPr>
      </w:sdtEndPr>
      <w:sdtContent>
        <w:p>
          <w:pPr>
            <w:pStyle w:val="33"/>
            <w:jc w:val="center"/>
            <w:rPr>
              <w:rFonts w:ascii="黑体" w:hAnsi="黑体" w:eastAsia="黑体" w:cs="黑体"/>
              <w:color w:val="auto"/>
              <w:sz w:val="28"/>
              <w:szCs w:val="28"/>
              <w:highlight w:val="none"/>
            </w:rPr>
          </w:pPr>
          <w:r>
            <w:rPr>
              <w:rFonts w:hint="eastAsia" w:ascii="黑体" w:hAnsi="黑体" w:eastAsia="黑体" w:cs="黑体"/>
              <w:color w:val="auto"/>
              <w:sz w:val="28"/>
              <w:szCs w:val="28"/>
              <w:highlight w:val="none"/>
              <w:lang w:val="zh-CN"/>
            </w:rPr>
            <w:t>目    录</w:t>
          </w:r>
        </w:p>
        <w:p>
          <w:pPr>
            <w:pStyle w:val="14"/>
            <w:tabs>
              <w:tab w:val="right" w:leader="dot" w:pos="9498"/>
              <w:tab w:val="clear" w:pos="0"/>
              <w:tab w:val="clear" w:pos="8715"/>
            </w:tabs>
            <w:rPr>
              <w:color w:val="auto"/>
              <w:highlight w:val="none"/>
            </w:rPr>
          </w:pPr>
          <w:r>
            <w:rPr>
              <w:color w:val="auto"/>
              <w:highlight w:val="none"/>
            </w:rPr>
            <w:fldChar w:fldCharType="begin"/>
          </w:r>
          <w:r>
            <w:rPr>
              <w:color w:val="auto"/>
              <w:highlight w:val="none"/>
            </w:rPr>
            <w:instrText xml:space="preserve"> TOC \o "1-3" \h \z \u </w:instrText>
          </w:r>
          <w:r>
            <w:rPr>
              <w:color w:val="auto"/>
              <w:highlight w:val="none"/>
            </w:rPr>
            <w:fldChar w:fldCharType="separate"/>
          </w:r>
          <w:r>
            <w:rPr>
              <w:color w:val="auto"/>
              <w:highlight w:val="none"/>
            </w:rPr>
            <w:fldChar w:fldCharType="begin"/>
          </w:r>
          <w:r>
            <w:rPr>
              <w:color w:val="auto"/>
              <w:highlight w:val="none"/>
            </w:rPr>
            <w:instrText xml:space="preserve"> HYPERLINK \l _Toc16454 </w:instrText>
          </w:r>
          <w:r>
            <w:rPr>
              <w:color w:val="auto"/>
              <w:highlight w:val="none"/>
            </w:rPr>
            <w:fldChar w:fldCharType="separate"/>
          </w:r>
          <w:r>
            <w:rPr>
              <w:rFonts w:hint="eastAsia"/>
              <w:color w:val="auto"/>
              <w:szCs w:val="40"/>
              <w:highlight w:val="none"/>
              <w:lang w:eastAsia="zh-CN"/>
            </w:rPr>
            <w:t>第一章 综合比选</w:t>
          </w:r>
          <w:r>
            <w:rPr>
              <w:rFonts w:hint="eastAsia"/>
              <w:color w:val="auto"/>
              <w:szCs w:val="40"/>
              <w:highlight w:val="none"/>
              <w:lang w:val="en-US" w:eastAsia="zh-CN"/>
            </w:rPr>
            <w:t>公告</w:t>
          </w:r>
          <w:r>
            <w:rPr>
              <w:color w:val="auto"/>
              <w:highlight w:val="none"/>
            </w:rPr>
            <w:tab/>
          </w:r>
          <w:r>
            <w:rPr>
              <w:color w:val="auto"/>
              <w:highlight w:val="none"/>
            </w:rPr>
            <w:fldChar w:fldCharType="begin"/>
          </w:r>
          <w:r>
            <w:rPr>
              <w:color w:val="auto"/>
              <w:highlight w:val="none"/>
            </w:rPr>
            <w:instrText xml:space="preserve"> PAGEREF _Toc16454 </w:instrText>
          </w:r>
          <w:r>
            <w:rPr>
              <w:color w:val="auto"/>
              <w:highlight w:val="none"/>
            </w:rPr>
            <w:fldChar w:fldCharType="separate"/>
          </w:r>
          <w:r>
            <w:rPr>
              <w:color w:val="auto"/>
              <w:highlight w:val="none"/>
            </w:rPr>
            <w:t>1</w:t>
          </w:r>
          <w:r>
            <w:rPr>
              <w:color w:val="auto"/>
              <w:highlight w:val="none"/>
            </w:rPr>
            <w:fldChar w:fldCharType="end"/>
          </w:r>
          <w:r>
            <w:rPr>
              <w:color w:val="auto"/>
              <w:highlight w:val="none"/>
            </w:rPr>
            <w:fldChar w:fldCharType="end"/>
          </w:r>
        </w:p>
        <w:p>
          <w:pPr>
            <w:pStyle w:val="14"/>
            <w:tabs>
              <w:tab w:val="right" w:leader="dot" w:pos="9498"/>
              <w:tab w:val="clear" w:pos="0"/>
              <w:tab w:val="clear" w:pos="8715"/>
            </w:tabs>
            <w:rPr>
              <w:color w:val="auto"/>
              <w:highlight w:val="none"/>
            </w:rPr>
          </w:pPr>
          <w:r>
            <w:rPr>
              <w:bCs/>
              <w:color w:val="auto"/>
              <w:highlight w:val="none"/>
              <w:lang w:val="zh-CN"/>
            </w:rPr>
            <w:fldChar w:fldCharType="begin"/>
          </w:r>
          <w:r>
            <w:rPr>
              <w:bCs/>
              <w:color w:val="auto"/>
              <w:highlight w:val="none"/>
              <w:lang w:val="zh-CN"/>
            </w:rPr>
            <w:instrText xml:space="preserve"> HYPERLINK \l _Toc12933 </w:instrText>
          </w:r>
          <w:r>
            <w:rPr>
              <w:bCs/>
              <w:color w:val="auto"/>
              <w:highlight w:val="none"/>
              <w:lang w:val="zh-CN"/>
            </w:rPr>
            <w:fldChar w:fldCharType="separate"/>
          </w:r>
          <w:r>
            <w:rPr>
              <w:rFonts w:hint="eastAsia"/>
              <w:color w:val="auto"/>
              <w:szCs w:val="40"/>
              <w:highlight w:val="none"/>
              <w:lang w:eastAsia="zh-CN"/>
            </w:rPr>
            <w:t>第</w:t>
          </w:r>
          <w:r>
            <w:rPr>
              <w:rFonts w:hint="eastAsia"/>
              <w:color w:val="auto"/>
              <w:szCs w:val="40"/>
              <w:highlight w:val="none"/>
              <w:lang w:val="en-US" w:eastAsia="zh-CN"/>
            </w:rPr>
            <w:t>二</w:t>
          </w:r>
          <w:r>
            <w:rPr>
              <w:rFonts w:hint="eastAsia"/>
              <w:color w:val="auto"/>
              <w:szCs w:val="40"/>
              <w:highlight w:val="none"/>
              <w:lang w:eastAsia="zh-CN"/>
            </w:rPr>
            <w:t>章 采购需求</w:t>
          </w:r>
          <w:r>
            <w:rPr>
              <w:color w:val="auto"/>
              <w:highlight w:val="none"/>
            </w:rPr>
            <w:tab/>
          </w:r>
          <w:r>
            <w:rPr>
              <w:color w:val="auto"/>
              <w:highlight w:val="none"/>
            </w:rPr>
            <w:fldChar w:fldCharType="begin"/>
          </w:r>
          <w:r>
            <w:rPr>
              <w:color w:val="auto"/>
              <w:highlight w:val="none"/>
            </w:rPr>
            <w:instrText xml:space="preserve"> PAGEREF _Toc12933 </w:instrText>
          </w:r>
          <w:r>
            <w:rPr>
              <w:color w:val="auto"/>
              <w:highlight w:val="none"/>
            </w:rPr>
            <w:fldChar w:fldCharType="separate"/>
          </w:r>
          <w:r>
            <w:rPr>
              <w:color w:val="auto"/>
              <w:highlight w:val="none"/>
            </w:rPr>
            <w:t>4</w:t>
          </w:r>
          <w:r>
            <w:rPr>
              <w:color w:val="auto"/>
              <w:highlight w:val="none"/>
            </w:rPr>
            <w:fldChar w:fldCharType="end"/>
          </w:r>
          <w:r>
            <w:rPr>
              <w:bCs/>
              <w:color w:val="auto"/>
              <w:highlight w:val="none"/>
              <w:lang w:val="zh-CN"/>
            </w:rPr>
            <w:fldChar w:fldCharType="end"/>
          </w:r>
        </w:p>
        <w:p>
          <w:pPr>
            <w:pStyle w:val="14"/>
            <w:tabs>
              <w:tab w:val="right" w:leader="dot" w:pos="9498"/>
              <w:tab w:val="clear" w:pos="0"/>
              <w:tab w:val="clear" w:pos="8715"/>
            </w:tabs>
            <w:rPr>
              <w:color w:val="auto"/>
              <w:highlight w:val="none"/>
            </w:rPr>
          </w:pPr>
          <w:r>
            <w:rPr>
              <w:bCs/>
              <w:color w:val="auto"/>
              <w:highlight w:val="none"/>
              <w:lang w:val="zh-CN"/>
            </w:rPr>
            <w:fldChar w:fldCharType="begin"/>
          </w:r>
          <w:r>
            <w:rPr>
              <w:bCs/>
              <w:color w:val="auto"/>
              <w:highlight w:val="none"/>
              <w:lang w:val="zh-CN"/>
            </w:rPr>
            <w:instrText xml:space="preserve"> HYPERLINK \l _Toc3902 </w:instrText>
          </w:r>
          <w:r>
            <w:rPr>
              <w:bCs/>
              <w:color w:val="auto"/>
              <w:highlight w:val="none"/>
              <w:lang w:val="zh-CN"/>
            </w:rPr>
            <w:fldChar w:fldCharType="separate"/>
          </w:r>
          <w:r>
            <w:rPr>
              <w:rFonts w:hint="eastAsia"/>
              <w:color w:val="auto"/>
              <w:szCs w:val="40"/>
              <w:highlight w:val="none"/>
              <w:lang w:eastAsia="zh-CN"/>
            </w:rPr>
            <w:t>第</w:t>
          </w:r>
          <w:r>
            <w:rPr>
              <w:rFonts w:hint="eastAsia"/>
              <w:color w:val="auto"/>
              <w:szCs w:val="40"/>
              <w:highlight w:val="none"/>
              <w:lang w:val="en-US" w:eastAsia="zh-CN"/>
            </w:rPr>
            <w:t>三</w:t>
          </w:r>
          <w:r>
            <w:rPr>
              <w:rFonts w:hint="eastAsia"/>
              <w:color w:val="auto"/>
              <w:szCs w:val="40"/>
              <w:highlight w:val="none"/>
              <w:lang w:eastAsia="zh-CN"/>
            </w:rPr>
            <w:t>章 咨询服务合同</w:t>
          </w:r>
          <w:r>
            <w:rPr>
              <w:color w:val="auto"/>
              <w:highlight w:val="none"/>
            </w:rPr>
            <w:tab/>
          </w:r>
          <w:r>
            <w:rPr>
              <w:color w:val="auto"/>
              <w:highlight w:val="none"/>
            </w:rPr>
            <w:fldChar w:fldCharType="begin"/>
          </w:r>
          <w:r>
            <w:rPr>
              <w:color w:val="auto"/>
              <w:highlight w:val="none"/>
            </w:rPr>
            <w:instrText xml:space="preserve"> PAGEREF _Toc3902 </w:instrText>
          </w:r>
          <w:r>
            <w:rPr>
              <w:color w:val="auto"/>
              <w:highlight w:val="none"/>
            </w:rPr>
            <w:fldChar w:fldCharType="separate"/>
          </w:r>
          <w:r>
            <w:rPr>
              <w:color w:val="auto"/>
              <w:highlight w:val="none"/>
            </w:rPr>
            <w:t>6</w:t>
          </w:r>
          <w:r>
            <w:rPr>
              <w:color w:val="auto"/>
              <w:highlight w:val="none"/>
            </w:rPr>
            <w:fldChar w:fldCharType="end"/>
          </w:r>
          <w:r>
            <w:rPr>
              <w:bCs/>
              <w:color w:val="auto"/>
              <w:highlight w:val="none"/>
              <w:lang w:val="zh-CN"/>
            </w:rPr>
            <w:fldChar w:fldCharType="end"/>
          </w:r>
        </w:p>
        <w:p>
          <w:pPr>
            <w:pStyle w:val="14"/>
            <w:tabs>
              <w:tab w:val="right" w:leader="dot" w:pos="9498"/>
              <w:tab w:val="clear" w:pos="0"/>
              <w:tab w:val="clear" w:pos="8715"/>
            </w:tabs>
            <w:rPr>
              <w:rFonts w:hint="eastAsia" w:eastAsiaTheme="minorEastAsia"/>
              <w:color w:val="auto"/>
              <w:highlight w:val="none"/>
              <w:lang w:val="en-US" w:eastAsia="zh-CN"/>
            </w:rPr>
          </w:pPr>
          <w:r>
            <w:rPr>
              <w:bCs/>
              <w:color w:val="auto"/>
              <w:highlight w:val="none"/>
              <w:lang w:val="zh-CN"/>
            </w:rPr>
            <w:fldChar w:fldCharType="begin"/>
          </w:r>
          <w:r>
            <w:rPr>
              <w:bCs/>
              <w:color w:val="auto"/>
              <w:highlight w:val="none"/>
              <w:lang w:val="zh-CN"/>
            </w:rPr>
            <w:instrText xml:space="preserve"> HYPERLINK \l _Toc41 </w:instrText>
          </w:r>
          <w:r>
            <w:rPr>
              <w:bCs/>
              <w:color w:val="auto"/>
              <w:highlight w:val="none"/>
              <w:lang w:val="zh-CN"/>
            </w:rPr>
            <w:fldChar w:fldCharType="separate"/>
          </w:r>
          <w:r>
            <w:rPr>
              <w:rFonts w:hint="eastAsia"/>
              <w:color w:val="auto"/>
              <w:szCs w:val="40"/>
              <w:highlight w:val="none"/>
              <w:lang w:eastAsia="zh-CN"/>
            </w:rPr>
            <w:t>第</w:t>
          </w:r>
          <w:r>
            <w:rPr>
              <w:rFonts w:hint="eastAsia"/>
              <w:color w:val="auto"/>
              <w:szCs w:val="40"/>
              <w:highlight w:val="none"/>
              <w:lang w:val="en-US" w:eastAsia="zh-CN"/>
            </w:rPr>
            <w:t>四</w:t>
          </w:r>
          <w:r>
            <w:rPr>
              <w:rFonts w:hint="eastAsia"/>
              <w:color w:val="auto"/>
              <w:szCs w:val="40"/>
              <w:highlight w:val="none"/>
              <w:lang w:eastAsia="zh-CN"/>
            </w:rPr>
            <w:t>章 综合比选申请文件</w:t>
          </w:r>
          <w:r>
            <w:rPr>
              <w:color w:val="auto"/>
              <w:highlight w:val="none"/>
            </w:rPr>
            <w:tab/>
          </w:r>
          <w:r>
            <w:rPr>
              <w:rFonts w:hint="eastAsia"/>
              <w:color w:val="auto"/>
              <w:highlight w:val="none"/>
              <w:lang w:val="en-US" w:eastAsia="zh-CN"/>
            </w:rPr>
            <w:t>1</w:t>
          </w:r>
          <w:r>
            <w:rPr>
              <w:bCs/>
              <w:color w:val="auto"/>
              <w:highlight w:val="none"/>
              <w:lang w:val="zh-CN"/>
            </w:rPr>
            <w:fldChar w:fldCharType="end"/>
          </w:r>
          <w:r>
            <w:rPr>
              <w:rFonts w:hint="eastAsia"/>
              <w:bCs/>
              <w:color w:val="auto"/>
              <w:highlight w:val="none"/>
              <w:lang w:val="en-US" w:eastAsia="zh-CN"/>
            </w:rPr>
            <w:t>1</w:t>
          </w:r>
        </w:p>
        <w:p>
          <w:pPr>
            <w:pStyle w:val="15"/>
            <w:tabs>
              <w:tab w:val="right" w:leader="dot" w:pos="9498"/>
            </w:tabs>
            <w:rPr>
              <w:rFonts w:hint="eastAsia" w:eastAsiaTheme="minorEastAsia"/>
              <w:color w:val="auto"/>
              <w:highlight w:val="none"/>
              <w:lang w:val="en-US" w:eastAsia="zh-CN"/>
            </w:rPr>
          </w:pPr>
          <w:r>
            <w:rPr>
              <w:bCs/>
              <w:color w:val="auto"/>
              <w:highlight w:val="none"/>
              <w:lang w:val="zh-CN"/>
            </w:rPr>
            <w:fldChar w:fldCharType="begin"/>
          </w:r>
          <w:r>
            <w:rPr>
              <w:bCs/>
              <w:color w:val="auto"/>
              <w:highlight w:val="none"/>
              <w:lang w:val="zh-CN"/>
            </w:rPr>
            <w:instrText xml:space="preserve"> HYPERLINK \l _Toc30039 </w:instrText>
          </w:r>
          <w:r>
            <w:rPr>
              <w:bCs/>
              <w:color w:val="auto"/>
              <w:highlight w:val="none"/>
              <w:lang w:val="zh-CN"/>
            </w:rPr>
            <w:fldChar w:fldCharType="separate"/>
          </w:r>
          <w:r>
            <w:rPr>
              <w:color w:val="auto"/>
              <w:spacing w:val="1"/>
              <w:szCs w:val="40"/>
              <w:highlight w:val="none"/>
              <w:lang w:eastAsia="zh-CN"/>
            </w:rPr>
            <w:t>一、</w:t>
          </w:r>
          <w:r>
            <w:rPr>
              <w:rFonts w:hint="eastAsia"/>
              <w:color w:val="auto"/>
              <w:spacing w:val="1"/>
              <w:szCs w:val="40"/>
              <w:highlight w:val="none"/>
              <w:lang w:eastAsia="zh-CN"/>
            </w:rPr>
            <w:t>比选承诺</w:t>
          </w:r>
          <w:r>
            <w:rPr>
              <w:color w:val="auto"/>
              <w:szCs w:val="40"/>
              <w:highlight w:val="none"/>
              <w:lang w:eastAsia="zh-CN"/>
            </w:rPr>
            <w:t>函</w:t>
          </w:r>
          <w:r>
            <w:rPr>
              <w:color w:val="auto"/>
              <w:highlight w:val="none"/>
            </w:rPr>
            <w:tab/>
          </w:r>
          <w:r>
            <w:rPr>
              <w:rFonts w:hint="eastAsia"/>
              <w:color w:val="auto"/>
              <w:highlight w:val="none"/>
              <w:lang w:val="en-US" w:eastAsia="zh-CN"/>
            </w:rPr>
            <w:t>1</w:t>
          </w:r>
          <w:r>
            <w:rPr>
              <w:bCs/>
              <w:color w:val="auto"/>
              <w:highlight w:val="none"/>
              <w:lang w:val="zh-CN"/>
            </w:rPr>
            <w:fldChar w:fldCharType="end"/>
          </w:r>
          <w:r>
            <w:rPr>
              <w:rFonts w:hint="eastAsia"/>
              <w:bCs/>
              <w:color w:val="auto"/>
              <w:highlight w:val="none"/>
              <w:lang w:val="en-US" w:eastAsia="zh-CN"/>
            </w:rPr>
            <w:t>2</w:t>
          </w:r>
        </w:p>
        <w:p>
          <w:pPr>
            <w:pStyle w:val="15"/>
            <w:tabs>
              <w:tab w:val="right" w:leader="dot" w:pos="9498"/>
            </w:tabs>
            <w:rPr>
              <w:rFonts w:hint="eastAsia" w:eastAsiaTheme="minorEastAsia"/>
              <w:color w:val="auto"/>
              <w:highlight w:val="none"/>
              <w:lang w:val="en-US" w:eastAsia="zh-CN"/>
            </w:rPr>
          </w:pPr>
          <w:r>
            <w:rPr>
              <w:bCs/>
              <w:color w:val="auto"/>
              <w:highlight w:val="none"/>
              <w:lang w:val="zh-CN"/>
            </w:rPr>
            <w:fldChar w:fldCharType="begin"/>
          </w:r>
          <w:r>
            <w:rPr>
              <w:bCs/>
              <w:color w:val="auto"/>
              <w:highlight w:val="none"/>
              <w:lang w:val="zh-CN"/>
            </w:rPr>
            <w:instrText xml:space="preserve"> HYPERLINK \l _Toc26223 </w:instrText>
          </w:r>
          <w:r>
            <w:rPr>
              <w:bCs/>
              <w:color w:val="auto"/>
              <w:highlight w:val="none"/>
              <w:lang w:val="zh-CN"/>
            </w:rPr>
            <w:fldChar w:fldCharType="separate"/>
          </w:r>
          <w:r>
            <w:rPr>
              <w:rFonts w:hint="eastAsia"/>
              <w:color w:val="auto"/>
              <w:spacing w:val="1"/>
              <w:szCs w:val="40"/>
              <w:highlight w:val="none"/>
              <w:lang w:eastAsia="zh-CN"/>
            </w:rPr>
            <w:t>二、授 权 书</w:t>
          </w:r>
          <w:r>
            <w:rPr>
              <w:color w:val="auto"/>
              <w:highlight w:val="none"/>
            </w:rPr>
            <w:tab/>
          </w:r>
          <w:r>
            <w:rPr>
              <w:rFonts w:hint="eastAsia"/>
              <w:color w:val="auto"/>
              <w:highlight w:val="none"/>
              <w:lang w:val="en-US" w:eastAsia="zh-CN"/>
            </w:rPr>
            <w:t>1</w:t>
          </w:r>
          <w:r>
            <w:rPr>
              <w:bCs/>
              <w:color w:val="auto"/>
              <w:highlight w:val="none"/>
              <w:lang w:val="zh-CN"/>
            </w:rPr>
            <w:fldChar w:fldCharType="end"/>
          </w:r>
          <w:r>
            <w:rPr>
              <w:rFonts w:hint="eastAsia"/>
              <w:bCs/>
              <w:color w:val="auto"/>
              <w:highlight w:val="none"/>
              <w:lang w:val="en-US" w:eastAsia="zh-CN"/>
            </w:rPr>
            <w:t>3</w:t>
          </w:r>
        </w:p>
        <w:p>
          <w:pPr>
            <w:pStyle w:val="15"/>
            <w:tabs>
              <w:tab w:val="right" w:leader="dot" w:pos="9498"/>
            </w:tabs>
            <w:rPr>
              <w:rFonts w:hint="eastAsia" w:eastAsiaTheme="minorEastAsia"/>
              <w:color w:val="auto"/>
              <w:highlight w:val="none"/>
              <w:lang w:val="en-US" w:eastAsia="zh-CN"/>
            </w:rPr>
          </w:pPr>
          <w:r>
            <w:rPr>
              <w:bCs/>
              <w:color w:val="auto"/>
              <w:highlight w:val="none"/>
              <w:lang w:val="zh-CN"/>
            </w:rPr>
            <w:fldChar w:fldCharType="begin"/>
          </w:r>
          <w:r>
            <w:rPr>
              <w:bCs/>
              <w:color w:val="auto"/>
              <w:highlight w:val="none"/>
              <w:lang w:val="zh-CN"/>
            </w:rPr>
            <w:instrText xml:space="preserve"> HYPERLINK \l _Toc26609 </w:instrText>
          </w:r>
          <w:r>
            <w:rPr>
              <w:bCs/>
              <w:color w:val="auto"/>
              <w:highlight w:val="none"/>
              <w:lang w:val="zh-CN"/>
            </w:rPr>
            <w:fldChar w:fldCharType="separate"/>
          </w:r>
          <w:r>
            <w:rPr>
              <w:rFonts w:hint="eastAsia"/>
              <w:color w:val="auto"/>
              <w:spacing w:val="1"/>
              <w:szCs w:val="40"/>
              <w:highlight w:val="none"/>
              <w:lang w:eastAsia="zh-CN"/>
            </w:rPr>
            <w:t>三、资格证明文件</w:t>
          </w:r>
          <w:r>
            <w:rPr>
              <w:color w:val="auto"/>
              <w:highlight w:val="none"/>
            </w:rPr>
            <w:tab/>
          </w:r>
          <w:r>
            <w:rPr>
              <w:rFonts w:hint="eastAsia"/>
              <w:color w:val="auto"/>
              <w:highlight w:val="none"/>
              <w:lang w:val="en-US" w:eastAsia="zh-CN"/>
            </w:rPr>
            <w:t>1</w:t>
          </w:r>
          <w:r>
            <w:rPr>
              <w:bCs/>
              <w:color w:val="auto"/>
              <w:highlight w:val="none"/>
              <w:lang w:val="zh-CN"/>
            </w:rPr>
            <w:fldChar w:fldCharType="end"/>
          </w:r>
          <w:r>
            <w:rPr>
              <w:rFonts w:hint="eastAsia"/>
              <w:bCs/>
              <w:color w:val="auto"/>
              <w:highlight w:val="none"/>
              <w:lang w:val="en-US" w:eastAsia="zh-CN"/>
            </w:rPr>
            <w:t>4</w:t>
          </w:r>
        </w:p>
        <w:p>
          <w:pPr>
            <w:pStyle w:val="15"/>
            <w:tabs>
              <w:tab w:val="right" w:leader="dot" w:pos="9498"/>
            </w:tabs>
            <w:rPr>
              <w:rFonts w:hint="default" w:eastAsiaTheme="minorEastAsia"/>
              <w:bCs/>
              <w:color w:val="auto"/>
              <w:highlight w:val="none"/>
              <w:lang w:val="en-US" w:eastAsia="zh-CN"/>
            </w:rPr>
          </w:pPr>
          <w:r>
            <w:rPr>
              <w:rFonts w:hint="eastAsia"/>
              <w:bCs/>
              <w:color w:val="auto"/>
              <w:highlight w:val="none"/>
              <w:lang w:val="en-US" w:eastAsia="zh-CN"/>
            </w:rPr>
            <w:t>四、声明函</w:t>
          </w:r>
          <w:r>
            <w:rPr>
              <w:color w:val="auto"/>
              <w:highlight w:val="none"/>
            </w:rPr>
            <w:tab/>
          </w:r>
          <w:r>
            <w:rPr>
              <w:rFonts w:hint="eastAsia"/>
              <w:color w:val="auto"/>
              <w:highlight w:val="none"/>
              <w:lang w:val="en-US" w:eastAsia="zh-CN"/>
            </w:rPr>
            <w:t>15</w:t>
          </w:r>
        </w:p>
        <w:p>
          <w:pPr>
            <w:pStyle w:val="15"/>
            <w:tabs>
              <w:tab w:val="right" w:leader="dot" w:pos="9498"/>
            </w:tabs>
            <w:rPr>
              <w:rFonts w:hint="eastAsia" w:eastAsiaTheme="minorEastAsia"/>
              <w:color w:val="auto"/>
              <w:highlight w:val="none"/>
              <w:lang w:val="en-US" w:eastAsia="zh-CN"/>
            </w:rPr>
          </w:pPr>
          <w:r>
            <w:rPr>
              <w:bCs/>
              <w:color w:val="auto"/>
              <w:highlight w:val="none"/>
              <w:lang w:val="zh-CN"/>
            </w:rPr>
            <w:fldChar w:fldCharType="begin"/>
          </w:r>
          <w:r>
            <w:rPr>
              <w:bCs/>
              <w:color w:val="auto"/>
              <w:highlight w:val="none"/>
              <w:lang w:val="zh-CN"/>
            </w:rPr>
            <w:instrText xml:space="preserve"> HYPERLINK \l _Toc20731 </w:instrText>
          </w:r>
          <w:r>
            <w:rPr>
              <w:bCs/>
              <w:color w:val="auto"/>
              <w:highlight w:val="none"/>
              <w:lang w:val="zh-CN"/>
            </w:rPr>
            <w:fldChar w:fldCharType="separate"/>
          </w:r>
          <w:r>
            <w:rPr>
              <w:rFonts w:hint="eastAsia"/>
              <w:bCs/>
              <w:color w:val="auto"/>
              <w:highlight w:val="none"/>
              <w:lang w:val="en-US" w:eastAsia="zh-CN"/>
            </w:rPr>
            <w:t>五</w:t>
          </w:r>
          <w:r>
            <w:rPr>
              <w:rFonts w:hint="eastAsia"/>
              <w:color w:val="auto"/>
              <w:spacing w:val="1"/>
              <w:szCs w:val="40"/>
              <w:highlight w:val="none"/>
              <w:lang w:eastAsia="zh-CN"/>
            </w:rPr>
            <w:t>、服务方案</w:t>
          </w:r>
          <w:r>
            <w:rPr>
              <w:color w:val="auto"/>
              <w:highlight w:val="none"/>
            </w:rPr>
            <w:tab/>
          </w:r>
          <w:r>
            <w:rPr>
              <w:rFonts w:hint="eastAsia"/>
              <w:color w:val="auto"/>
              <w:highlight w:val="none"/>
              <w:lang w:val="en-US" w:eastAsia="zh-CN"/>
            </w:rPr>
            <w:t>1</w:t>
          </w:r>
          <w:r>
            <w:rPr>
              <w:bCs/>
              <w:color w:val="auto"/>
              <w:highlight w:val="none"/>
              <w:lang w:val="zh-CN"/>
            </w:rPr>
            <w:fldChar w:fldCharType="end"/>
          </w:r>
          <w:r>
            <w:rPr>
              <w:rFonts w:hint="eastAsia"/>
              <w:bCs/>
              <w:color w:val="auto"/>
              <w:highlight w:val="none"/>
              <w:lang w:val="en-US" w:eastAsia="zh-CN"/>
            </w:rPr>
            <w:t>5</w:t>
          </w:r>
        </w:p>
        <w:p>
          <w:pPr>
            <w:pStyle w:val="15"/>
            <w:tabs>
              <w:tab w:val="right" w:leader="dot" w:pos="9498"/>
            </w:tabs>
            <w:rPr>
              <w:rFonts w:hint="eastAsia" w:eastAsiaTheme="minorEastAsia"/>
              <w:color w:val="auto"/>
              <w:highlight w:val="none"/>
              <w:lang w:val="en-US" w:eastAsia="zh-CN"/>
            </w:rPr>
          </w:pPr>
          <w:r>
            <w:rPr>
              <w:bCs/>
              <w:color w:val="auto"/>
              <w:highlight w:val="none"/>
              <w:lang w:val="zh-CN"/>
            </w:rPr>
            <w:fldChar w:fldCharType="begin"/>
          </w:r>
          <w:r>
            <w:rPr>
              <w:bCs/>
              <w:color w:val="auto"/>
              <w:highlight w:val="none"/>
              <w:lang w:val="zh-CN"/>
            </w:rPr>
            <w:instrText xml:space="preserve"> HYPERLINK \l _Toc18779 </w:instrText>
          </w:r>
          <w:r>
            <w:rPr>
              <w:bCs/>
              <w:color w:val="auto"/>
              <w:highlight w:val="none"/>
              <w:lang w:val="zh-CN"/>
            </w:rPr>
            <w:fldChar w:fldCharType="separate"/>
          </w:r>
          <w:r>
            <w:rPr>
              <w:rFonts w:hint="eastAsia"/>
              <w:color w:val="auto"/>
              <w:spacing w:val="1"/>
              <w:szCs w:val="40"/>
              <w:highlight w:val="none"/>
              <w:lang w:val="en-US" w:eastAsia="zh-CN"/>
            </w:rPr>
            <w:t>六</w:t>
          </w:r>
          <w:r>
            <w:rPr>
              <w:rFonts w:hint="eastAsia"/>
              <w:color w:val="auto"/>
              <w:spacing w:val="1"/>
              <w:szCs w:val="40"/>
              <w:highlight w:val="none"/>
              <w:lang w:eastAsia="zh-CN"/>
            </w:rPr>
            <w:t>、其他材料</w:t>
          </w:r>
          <w:r>
            <w:rPr>
              <w:color w:val="auto"/>
              <w:highlight w:val="none"/>
            </w:rPr>
            <w:tab/>
          </w:r>
          <w:r>
            <w:rPr>
              <w:rFonts w:hint="eastAsia"/>
              <w:color w:val="auto"/>
              <w:highlight w:val="none"/>
              <w:lang w:val="en-US" w:eastAsia="zh-CN"/>
            </w:rPr>
            <w:t>1</w:t>
          </w:r>
          <w:r>
            <w:rPr>
              <w:bCs/>
              <w:color w:val="auto"/>
              <w:highlight w:val="none"/>
              <w:lang w:val="zh-CN"/>
            </w:rPr>
            <w:fldChar w:fldCharType="end"/>
          </w:r>
          <w:r>
            <w:rPr>
              <w:rFonts w:hint="eastAsia"/>
              <w:bCs/>
              <w:color w:val="auto"/>
              <w:highlight w:val="none"/>
              <w:lang w:val="en-US" w:eastAsia="zh-CN"/>
            </w:rPr>
            <w:t>5</w:t>
          </w:r>
        </w:p>
        <w:p>
          <w:pPr>
            <w:pStyle w:val="14"/>
            <w:ind w:right="44"/>
            <w:rPr>
              <w:color w:val="auto"/>
              <w:highlight w:val="none"/>
              <w:lang w:eastAsia="zh-CN"/>
            </w:rPr>
          </w:pPr>
          <w:r>
            <w:rPr>
              <w:bCs/>
              <w:color w:val="auto"/>
              <w:highlight w:val="none"/>
              <w:lang w:val="zh-CN"/>
            </w:rPr>
            <w:fldChar w:fldCharType="end"/>
          </w:r>
        </w:p>
      </w:sdtContent>
    </w:sdt>
    <w:p>
      <w:pPr>
        <w:rPr>
          <w:rFonts w:ascii="方正小标宋_GBK" w:hAnsi="方正小标宋_GBK" w:eastAsia="方正小标宋_GBK" w:cs="方正小标宋_GBK"/>
          <w:color w:val="auto"/>
          <w:szCs w:val="32"/>
          <w:highlight w:val="none"/>
          <w:lang w:eastAsia="zh-CN"/>
        </w:rPr>
      </w:pPr>
    </w:p>
    <w:p>
      <w:pPr>
        <w:rPr>
          <w:rFonts w:ascii="方正小标宋_GBK" w:hAnsi="方正小标宋_GBK" w:eastAsia="方正小标宋_GBK" w:cs="方正小标宋_GBK"/>
          <w:color w:val="auto"/>
          <w:szCs w:val="32"/>
          <w:highlight w:val="none"/>
          <w:lang w:eastAsia="zh-CN"/>
        </w:rPr>
      </w:pPr>
    </w:p>
    <w:p>
      <w:pPr>
        <w:rPr>
          <w:rFonts w:ascii="方正小标宋_GBK" w:hAnsi="方正小标宋_GBK" w:eastAsia="方正小标宋_GBK" w:cs="方正小标宋_GBK"/>
          <w:color w:val="auto"/>
          <w:szCs w:val="32"/>
          <w:highlight w:val="none"/>
          <w:lang w:eastAsia="zh-CN"/>
        </w:rPr>
      </w:pPr>
    </w:p>
    <w:p>
      <w:pPr>
        <w:rPr>
          <w:rFonts w:ascii="方正小标宋_GBK" w:hAnsi="方正小标宋_GBK" w:eastAsia="方正小标宋_GBK" w:cs="方正小标宋_GBK"/>
          <w:color w:val="auto"/>
          <w:szCs w:val="32"/>
          <w:highlight w:val="none"/>
          <w:lang w:eastAsia="zh-CN"/>
        </w:rPr>
      </w:pPr>
    </w:p>
    <w:p>
      <w:pPr>
        <w:rPr>
          <w:rFonts w:ascii="方正小标宋_GBK" w:hAnsi="方正小标宋_GBK" w:eastAsia="方正小标宋_GBK" w:cs="方正小标宋_GBK"/>
          <w:color w:val="auto"/>
          <w:szCs w:val="32"/>
          <w:highlight w:val="none"/>
          <w:lang w:eastAsia="zh-CN"/>
        </w:rPr>
      </w:pPr>
    </w:p>
    <w:p>
      <w:pPr>
        <w:rPr>
          <w:rFonts w:ascii="方正小标宋_GBK" w:hAnsi="方正小标宋_GBK" w:eastAsia="方正小标宋_GBK" w:cs="方正小标宋_GBK"/>
          <w:color w:val="auto"/>
          <w:szCs w:val="32"/>
          <w:highlight w:val="none"/>
          <w:lang w:eastAsia="zh-CN"/>
        </w:rPr>
      </w:pPr>
    </w:p>
    <w:p>
      <w:pPr>
        <w:rPr>
          <w:rFonts w:ascii="方正小标宋_GBK" w:hAnsi="方正小标宋_GBK" w:eastAsia="方正小标宋_GBK" w:cs="方正小标宋_GBK"/>
          <w:color w:val="auto"/>
          <w:szCs w:val="32"/>
          <w:highlight w:val="none"/>
          <w:lang w:eastAsia="zh-CN"/>
        </w:rPr>
      </w:pPr>
    </w:p>
    <w:p>
      <w:pPr>
        <w:rPr>
          <w:rFonts w:ascii="方正小标宋_GBK" w:hAnsi="方正小标宋_GBK" w:eastAsia="方正小标宋_GBK" w:cs="方正小标宋_GBK"/>
          <w:color w:val="auto"/>
          <w:szCs w:val="32"/>
          <w:highlight w:val="none"/>
          <w:lang w:eastAsia="zh-CN"/>
        </w:rPr>
      </w:pPr>
    </w:p>
    <w:p>
      <w:pPr>
        <w:pStyle w:val="5"/>
        <w:jc w:val="center"/>
        <w:rPr>
          <w:color w:val="auto"/>
          <w:sz w:val="40"/>
          <w:szCs w:val="40"/>
          <w:highlight w:val="none"/>
          <w:lang w:eastAsia="zh-CN"/>
        </w:rPr>
        <w:sectPr>
          <w:footerReference r:id="rId5" w:type="default"/>
          <w:pgSz w:w="11910" w:h="16840"/>
          <w:pgMar w:top="1340" w:right="1278" w:bottom="1160" w:left="1134" w:header="0" w:footer="973" w:gutter="0"/>
          <w:cols w:space="720" w:num="1"/>
        </w:sectPr>
      </w:pPr>
      <w:bookmarkStart w:id="0" w:name="_Toc10584208"/>
      <w:bookmarkStart w:id="1" w:name="_Toc2027"/>
    </w:p>
    <w:p>
      <w:pPr>
        <w:pStyle w:val="5"/>
        <w:jc w:val="center"/>
        <w:rPr>
          <w:color w:val="auto"/>
          <w:sz w:val="40"/>
          <w:szCs w:val="40"/>
          <w:highlight w:val="none"/>
          <w:lang w:eastAsia="zh-CN"/>
        </w:rPr>
      </w:pPr>
      <w:bookmarkStart w:id="2" w:name="_Toc16454"/>
      <w:r>
        <w:rPr>
          <w:rFonts w:hint="eastAsia"/>
          <w:color w:val="auto"/>
          <w:sz w:val="40"/>
          <w:szCs w:val="40"/>
          <w:highlight w:val="none"/>
          <w:lang w:eastAsia="zh-CN"/>
        </w:rPr>
        <w:t>第一章 综合比选</w:t>
      </w:r>
      <w:bookmarkEnd w:id="0"/>
      <w:bookmarkEnd w:id="1"/>
      <w:bookmarkEnd w:id="2"/>
      <w:r>
        <w:rPr>
          <w:rFonts w:hint="eastAsia"/>
          <w:color w:val="auto"/>
          <w:sz w:val="40"/>
          <w:szCs w:val="40"/>
          <w:highlight w:val="none"/>
          <w:lang w:val="en-US" w:eastAsia="zh-CN"/>
        </w:rPr>
        <w:t>公告</w:t>
      </w:r>
    </w:p>
    <w:p>
      <w:pPr>
        <w:pStyle w:val="2"/>
        <w:spacing w:before="0"/>
        <w:ind w:left="120"/>
        <w:jc w:val="both"/>
        <w:rPr>
          <w:color w:val="auto"/>
          <w:highlight w:val="none"/>
          <w:u w:val="single" w:color="000000"/>
          <w:lang w:eastAsia="zh-CN"/>
        </w:rPr>
      </w:pPr>
    </w:p>
    <w:p>
      <w:pPr>
        <w:pStyle w:val="2"/>
        <w:tabs>
          <w:tab w:val="left" w:pos="1499"/>
        </w:tabs>
        <w:snapToGrid w:val="0"/>
        <w:spacing w:before="0" w:line="360" w:lineRule="auto"/>
        <w:ind w:left="0" w:right="232" w:firstLine="600" w:firstLineChars="250"/>
        <w:rPr>
          <w:color w:val="auto"/>
          <w:highlight w:val="none"/>
          <w:lang w:eastAsia="zh-CN"/>
        </w:rPr>
      </w:pPr>
      <w:r>
        <w:rPr>
          <w:rFonts w:hint="eastAsia"/>
          <w:color w:val="auto"/>
          <w:highlight w:val="none"/>
          <w:u w:val="single"/>
          <w:lang w:val="en-US" w:eastAsia="zh-CN"/>
        </w:rPr>
        <w:t>霍邱县</w:t>
      </w:r>
      <w:r>
        <w:rPr>
          <w:rFonts w:hint="eastAsia"/>
          <w:color w:val="auto"/>
          <w:highlight w:val="none"/>
          <w:u w:val="single"/>
          <w:lang w:eastAsia="zh-CN"/>
        </w:rPr>
        <w:t>土地整治项目跟踪审计</w:t>
      </w:r>
      <w:r>
        <w:rPr>
          <w:rFonts w:hint="eastAsia"/>
          <w:color w:val="auto"/>
          <w:highlight w:val="none"/>
          <w:u w:val="single"/>
          <w:lang w:val="en-US" w:eastAsia="zh-CN"/>
        </w:rPr>
        <w:t>服务采购</w:t>
      </w:r>
      <w:r>
        <w:rPr>
          <w:color w:val="auto"/>
          <w:highlight w:val="none"/>
          <w:lang w:eastAsia="zh-CN"/>
        </w:rPr>
        <w:t>已具备综合比选条件，现拟择优选择</w:t>
      </w:r>
      <w:r>
        <w:rPr>
          <w:rFonts w:hint="eastAsia"/>
          <w:color w:val="auto"/>
          <w:highlight w:val="none"/>
          <w:lang w:eastAsia="zh-CN"/>
        </w:rPr>
        <w:t>供应商</w:t>
      </w:r>
      <w:r>
        <w:rPr>
          <w:color w:val="auto"/>
          <w:highlight w:val="none"/>
          <w:lang w:eastAsia="zh-CN"/>
        </w:rPr>
        <w:t>承办项目任务，有关事项如下：</w:t>
      </w:r>
    </w:p>
    <w:p>
      <w:pPr>
        <w:spacing w:before="36" w:line="357" w:lineRule="auto"/>
        <w:ind w:left="600" w:right="1630"/>
        <w:rPr>
          <w:rFonts w:ascii="宋体" w:hAnsi="宋体" w:eastAsia="宋体" w:cs="宋体"/>
          <w:b/>
          <w:bCs/>
          <w:color w:val="auto"/>
          <w:sz w:val="24"/>
          <w:szCs w:val="24"/>
          <w:highlight w:val="none"/>
          <w:lang w:eastAsia="zh-CN"/>
        </w:rPr>
      </w:pPr>
      <w:r>
        <w:rPr>
          <w:rFonts w:ascii="宋体" w:hAnsi="宋体" w:eastAsia="宋体" w:cs="宋体"/>
          <w:b/>
          <w:bCs/>
          <w:color w:val="auto"/>
          <w:sz w:val="24"/>
          <w:szCs w:val="24"/>
          <w:highlight w:val="none"/>
          <w:lang w:eastAsia="zh-CN"/>
        </w:rPr>
        <w:t>一、综合比选须知</w:t>
      </w:r>
    </w:p>
    <w:p>
      <w:pPr>
        <w:pStyle w:val="2"/>
        <w:tabs>
          <w:tab w:val="left" w:pos="1499"/>
        </w:tabs>
        <w:snapToGrid w:val="0"/>
        <w:spacing w:before="0" w:line="360" w:lineRule="auto"/>
        <w:ind w:left="601" w:right="232"/>
        <w:rPr>
          <w:color w:val="auto"/>
          <w:highlight w:val="none"/>
          <w:lang w:eastAsia="zh-CN"/>
        </w:rPr>
      </w:pPr>
      <w:r>
        <w:rPr>
          <w:color w:val="auto"/>
          <w:highlight w:val="none"/>
          <w:lang w:eastAsia="zh-CN"/>
        </w:rPr>
        <w:t>1.</w:t>
      </w:r>
      <w:r>
        <w:rPr>
          <w:rFonts w:hint="eastAsia"/>
          <w:color w:val="auto"/>
          <w:highlight w:val="none"/>
          <w:lang w:eastAsia="zh-CN"/>
        </w:rPr>
        <w:t>采购人</w:t>
      </w:r>
      <w:r>
        <w:rPr>
          <w:color w:val="auto"/>
          <w:highlight w:val="none"/>
          <w:lang w:eastAsia="zh-CN"/>
        </w:rPr>
        <w:t>：</w:t>
      </w:r>
      <w:r>
        <w:rPr>
          <w:rFonts w:hint="eastAsia"/>
          <w:color w:val="auto"/>
          <w:highlight w:val="none"/>
          <w:lang w:eastAsia="zh-CN"/>
        </w:rPr>
        <w:t>霍邱县中安振兴投资有限公司</w:t>
      </w:r>
    </w:p>
    <w:p>
      <w:pPr>
        <w:pStyle w:val="2"/>
        <w:tabs>
          <w:tab w:val="left" w:pos="1499"/>
        </w:tabs>
        <w:snapToGrid w:val="0"/>
        <w:spacing w:before="0" w:line="360" w:lineRule="auto"/>
        <w:ind w:left="601" w:right="232"/>
        <w:rPr>
          <w:color w:val="auto"/>
          <w:highlight w:val="none"/>
          <w:lang w:eastAsia="zh-CN"/>
        </w:rPr>
      </w:pPr>
      <w:r>
        <w:rPr>
          <w:color w:val="auto"/>
          <w:highlight w:val="none"/>
          <w:lang w:eastAsia="zh-CN"/>
        </w:rPr>
        <w:t>1.1 地</w:t>
      </w:r>
      <w:r>
        <w:rPr>
          <w:color w:val="auto"/>
          <w:highlight w:val="none"/>
          <w:lang w:eastAsia="zh-CN"/>
        </w:rPr>
        <w:tab/>
      </w:r>
      <w:r>
        <w:rPr>
          <w:color w:val="auto"/>
          <w:highlight w:val="none"/>
          <w:lang w:eastAsia="zh-CN"/>
        </w:rPr>
        <w:t>址：</w:t>
      </w:r>
      <w:r>
        <w:rPr>
          <w:rFonts w:hint="eastAsia"/>
          <w:color w:val="auto"/>
          <w:highlight w:val="none"/>
          <w:lang w:eastAsia="zh-CN"/>
        </w:rPr>
        <w:t>霍邱县城关镇东湖社区光明大道</w:t>
      </w:r>
    </w:p>
    <w:p>
      <w:pPr>
        <w:pStyle w:val="2"/>
        <w:tabs>
          <w:tab w:val="left" w:pos="1499"/>
        </w:tabs>
        <w:snapToGrid w:val="0"/>
        <w:spacing w:before="0" w:line="360" w:lineRule="auto"/>
        <w:ind w:left="601" w:right="232"/>
        <w:rPr>
          <w:color w:val="auto"/>
          <w:highlight w:val="none"/>
          <w:lang w:eastAsia="zh-CN"/>
        </w:rPr>
      </w:pPr>
      <w:r>
        <w:rPr>
          <w:color w:val="auto"/>
          <w:highlight w:val="none"/>
          <w:lang w:eastAsia="zh-CN"/>
        </w:rPr>
        <w:t>1.2 联系人：</w:t>
      </w:r>
      <w:r>
        <w:rPr>
          <w:rFonts w:hint="eastAsia"/>
          <w:color w:val="auto"/>
          <w:highlight w:val="none"/>
          <w:lang w:val="en-US" w:eastAsia="zh-CN"/>
        </w:rPr>
        <w:t>苗庆娟</w:t>
      </w:r>
    </w:p>
    <w:p>
      <w:pPr>
        <w:pStyle w:val="2"/>
        <w:tabs>
          <w:tab w:val="left" w:pos="1499"/>
        </w:tabs>
        <w:snapToGrid w:val="0"/>
        <w:spacing w:before="0" w:line="360" w:lineRule="auto"/>
        <w:ind w:left="601" w:right="232"/>
        <w:rPr>
          <w:color w:val="auto"/>
          <w:highlight w:val="none"/>
          <w:lang w:eastAsia="zh-CN"/>
        </w:rPr>
      </w:pPr>
      <w:r>
        <w:rPr>
          <w:color w:val="auto"/>
          <w:highlight w:val="none"/>
          <w:lang w:eastAsia="zh-CN"/>
        </w:rPr>
        <w:t>1.3 联系电话：</w:t>
      </w:r>
      <w:r>
        <w:rPr>
          <w:rFonts w:hint="eastAsia"/>
          <w:color w:val="auto"/>
          <w:highlight w:val="none"/>
          <w:lang w:eastAsia="zh-CN"/>
        </w:rPr>
        <w:t>0</w:t>
      </w:r>
      <w:r>
        <w:rPr>
          <w:color w:val="auto"/>
          <w:highlight w:val="none"/>
          <w:lang w:eastAsia="zh-CN"/>
        </w:rPr>
        <w:t>551</w:t>
      </w:r>
      <w:r>
        <w:rPr>
          <w:rFonts w:hint="eastAsia"/>
          <w:color w:val="auto"/>
          <w:highlight w:val="none"/>
          <w:lang w:eastAsia="zh-CN"/>
        </w:rPr>
        <w:t>-</w:t>
      </w:r>
      <w:r>
        <w:rPr>
          <w:color w:val="auto"/>
          <w:highlight w:val="none"/>
          <w:lang w:eastAsia="zh-CN"/>
        </w:rPr>
        <w:t>62779</w:t>
      </w:r>
      <w:r>
        <w:rPr>
          <w:rFonts w:hint="eastAsia"/>
          <w:color w:val="auto"/>
          <w:highlight w:val="none"/>
          <w:lang w:eastAsia="zh-CN"/>
        </w:rPr>
        <w:t>027</w:t>
      </w:r>
    </w:p>
    <w:p>
      <w:pPr>
        <w:pStyle w:val="2"/>
        <w:tabs>
          <w:tab w:val="left" w:pos="1499"/>
        </w:tabs>
        <w:snapToGrid w:val="0"/>
        <w:spacing w:before="0" w:line="360" w:lineRule="auto"/>
        <w:ind w:left="601" w:right="232"/>
        <w:rPr>
          <w:color w:val="auto"/>
          <w:highlight w:val="none"/>
          <w:lang w:eastAsia="zh-CN"/>
        </w:rPr>
      </w:pPr>
      <w:r>
        <w:rPr>
          <w:color w:val="auto"/>
          <w:highlight w:val="none"/>
          <w:lang w:eastAsia="zh-CN"/>
        </w:rPr>
        <w:t>1.4 邮</w:t>
      </w:r>
      <w:r>
        <w:rPr>
          <w:color w:val="auto"/>
          <w:highlight w:val="none"/>
          <w:lang w:eastAsia="zh-CN"/>
        </w:rPr>
        <w:tab/>
      </w:r>
      <w:r>
        <w:rPr>
          <w:color w:val="auto"/>
          <w:highlight w:val="none"/>
          <w:lang w:eastAsia="zh-CN"/>
        </w:rPr>
        <w:fldChar w:fldCharType="begin"/>
      </w:r>
      <w:r>
        <w:rPr>
          <w:color w:val="auto"/>
          <w:highlight w:val="none"/>
          <w:lang w:eastAsia="zh-CN"/>
        </w:rPr>
        <w:instrText xml:space="preserve"> HYPERLINK "mailto:wanghong@ahinv.com" \h </w:instrText>
      </w:r>
      <w:r>
        <w:rPr>
          <w:color w:val="auto"/>
          <w:highlight w:val="none"/>
          <w:lang w:eastAsia="zh-CN"/>
        </w:rPr>
        <w:fldChar w:fldCharType="separate"/>
      </w:r>
      <w:r>
        <w:rPr>
          <w:color w:val="auto"/>
          <w:highlight w:val="none"/>
          <w:lang w:eastAsia="zh-CN"/>
        </w:rPr>
        <w:t>箱：</w:t>
      </w:r>
      <w:r>
        <w:rPr>
          <w:rFonts w:hint="eastAsia"/>
          <w:color w:val="auto"/>
          <w:highlight w:val="none"/>
          <w:lang w:val="en-US" w:eastAsia="zh-CN"/>
        </w:rPr>
        <w:t>miaoqingjuan</w:t>
      </w:r>
      <w:r>
        <w:rPr>
          <w:rFonts w:hint="eastAsia" w:ascii="宋体" w:hAnsi="宋体" w:eastAsia="宋体" w:cs="宋体"/>
          <w:color w:val="auto"/>
          <w:highlight w:val="none"/>
          <w:lang w:eastAsia="zh-CN"/>
        </w:rPr>
        <w:t>@ahinv.com</w:t>
      </w:r>
    </w:p>
    <w:p>
      <w:pPr>
        <w:pStyle w:val="2"/>
        <w:tabs>
          <w:tab w:val="left" w:pos="1499"/>
        </w:tabs>
        <w:snapToGrid w:val="0"/>
        <w:spacing w:before="0" w:line="360" w:lineRule="auto"/>
        <w:ind w:left="0" w:right="232" w:firstLine="600" w:firstLineChars="250"/>
        <w:rPr>
          <w:b/>
          <w:bCs/>
          <w:color w:val="auto"/>
          <w:highlight w:val="none"/>
          <w:lang w:eastAsia="zh-CN"/>
        </w:rPr>
      </w:pPr>
      <w:r>
        <w:rPr>
          <w:color w:val="auto"/>
          <w:highlight w:val="none"/>
          <w:lang w:eastAsia="zh-CN"/>
        </w:rPr>
        <w:fldChar w:fldCharType="end"/>
      </w:r>
      <w:r>
        <w:rPr>
          <w:rFonts w:hint="eastAsia"/>
          <w:color w:val="auto"/>
          <w:highlight w:val="none"/>
          <w:lang w:eastAsia="zh-CN"/>
        </w:rPr>
        <w:t>2</w:t>
      </w:r>
      <w:r>
        <w:rPr>
          <w:color w:val="auto"/>
          <w:highlight w:val="none"/>
          <w:lang w:eastAsia="zh-CN"/>
        </w:rPr>
        <w:t>.项目名称：</w:t>
      </w:r>
      <w:r>
        <w:rPr>
          <w:rFonts w:hint="eastAsia"/>
          <w:b/>
          <w:bCs/>
          <w:color w:val="auto"/>
          <w:highlight w:val="none"/>
          <w:lang w:val="en-US" w:eastAsia="zh-CN"/>
        </w:rPr>
        <w:t>霍邱县</w:t>
      </w:r>
      <w:r>
        <w:rPr>
          <w:rFonts w:hint="eastAsia"/>
          <w:b/>
          <w:bCs/>
          <w:color w:val="auto"/>
          <w:highlight w:val="none"/>
          <w:lang w:eastAsia="zh-CN"/>
        </w:rPr>
        <w:t>土地整治项目跟踪审计</w:t>
      </w:r>
      <w:r>
        <w:rPr>
          <w:rFonts w:hint="eastAsia"/>
          <w:b/>
          <w:bCs/>
          <w:color w:val="auto"/>
          <w:highlight w:val="none"/>
          <w:lang w:val="en-US" w:eastAsia="zh-CN"/>
        </w:rPr>
        <w:t>服务采购</w:t>
      </w:r>
    </w:p>
    <w:p>
      <w:pPr>
        <w:pStyle w:val="2"/>
        <w:tabs>
          <w:tab w:val="left" w:pos="1499"/>
        </w:tabs>
        <w:snapToGrid w:val="0"/>
        <w:spacing w:before="0" w:line="360" w:lineRule="auto"/>
        <w:ind w:left="601" w:right="232"/>
        <w:rPr>
          <w:b/>
          <w:bCs/>
          <w:color w:val="auto"/>
          <w:highlight w:val="none"/>
          <w:lang w:eastAsia="zh-CN"/>
        </w:rPr>
      </w:pPr>
      <w:r>
        <w:rPr>
          <w:rFonts w:hint="eastAsia"/>
          <w:color w:val="auto"/>
          <w:highlight w:val="none"/>
          <w:lang w:eastAsia="zh-CN"/>
        </w:rPr>
        <w:t>3.</w:t>
      </w:r>
      <w:r>
        <w:rPr>
          <w:color w:val="auto"/>
          <w:highlight w:val="none"/>
          <w:lang w:eastAsia="zh-CN"/>
        </w:rPr>
        <w:t>项目</w:t>
      </w:r>
      <w:r>
        <w:rPr>
          <w:rFonts w:hint="eastAsia"/>
          <w:color w:val="auto"/>
          <w:highlight w:val="none"/>
          <w:lang w:eastAsia="zh-CN"/>
        </w:rPr>
        <w:t>预算</w:t>
      </w:r>
      <w:r>
        <w:rPr>
          <w:color w:val="auto"/>
          <w:highlight w:val="none"/>
          <w:lang w:eastAsia="zh-CN"/>
        </w:rPr>
        <w:t>：</w:t>
      </w:r>
      <w:r>
        <w:rPr>
          <w:rFonts w:hint="eastAsia"/>
          <w:b/>
          <w:bCs/>
          <w:color w:val="auto"/>
          <w:highlight w:val="none"/>
          <w:lang w:val="en-US" w:eastAsia="zh-CN"/>
        </w:rPr>
        <w:t>30</w:t>
      </w:r>
      <w:r>
        <w:rPr>
          <w:rFonts w:hint="eastAsia"/>
          <w:b/>
          <w:bCs/>
          <w:color w:val="auto"/>
          <w:highlight w:val="none"/>
          <w:lang w:eastAsia="zh-CN"/>
        </w:rPr>
        <w:t>万元</w:t>
      </w:r>
    </w:p>
    <w:p>
      <w:pPr>
        <w:pStyle w:val="2"/>
        <w:tabs>
          <w:tab w:val="left" w:pos="1499"/>
        </w:tabs>
        <w:snapToGrid w:val="0"/>
        <w:spacing w:before="0" w:line="360" w:lineRule="auto"/>
        <w:ind w:left="601" w:right="232"/>
        <w:rPr>
          <w:b/>
          <w:bCs/>
          <w:color w:val="auto"/>
          <w:highlight w:val="none"/>
          <w:lang w:eastAsia="zh-CN"/>
        </w:rPr>
      </w:pPr>
      <w:r>
        <w:rPr>
          <w:color w:val="auto"/>
          <w:highlight w:val="none"/>
          <w:lang w:eastAsia="zh-CN"/>
        </w:rPr>
        <w:t>4.</w:t>
      </w:r>
      <w:r>
        <w:rPr>
          <w:rFonts w:hint="eastAsia"/>
          <w:color w:val="auto"/>
          <w:highlight w:val="none"/>
          <w:lang w:eastAsia="zh-CN"/>
        </w:rPr>
        <w:t>项目最高限价：</w:t>
      </w:r>
      <w:r>
        <w:rPr>
          <w:rFonts w:hint="eastAsia"/>
          <w:b/>
          <w:color w:val="auto"/>
          <w:highlight w:val="none"/>
          <w:lang w:val="en-US" w:eastAsia="zh-CN"/>
        </w:rPr>
        <w:t>30</w:t>
      </w:r>
      <w:r>
        <w:rPr>
          <w:rFonts w:hint="eastAsia"/>
          <w:b/>
          <w:color w:val="auto"/>
          <w:highlight w:val="none"/>
          <w:lang w:eastAsia="zh-CN"/>
        </w:rPr>
        <w:t>万元</w:t>
      </w:r>
    </w:p>
    <w:p>
      <w:pPr>
        <w:pStyle w:val="2"/>
        <w:tabs>
          <w:tab w:val="left" w:pos="1499"/>
        </w:tabs>
        <w:snapToGrid w:val="0"/>
        <w:spacing w:before="0" w:line="360" w:lineRule="auto"/>
        <w:ind w:left="0" w:right="232" w:firstLine="600" w:firstLineChars="250"/>
        <w:rPr>
          <w:rFonts w:hint="eastAsia" w:eastAsia="宋体"/>
          <w:color w:val="auto"/>
          <w:highlight w:val="yellow"/>
          <w:lang w:eastAsia="zh-CN"/>
        </w:rPr>
      </w:pPr>
      <w:r>
        <w:rPr>
          <w:rFonts w:hint="eastAsia"/>
          <w:color w:val="auto"/>
          <w:highlight w:val="none"/>
          <w:lang w:eastAsia="zh-CN"/>
        </w:rPr>
        <w:t>5.</w:t>
      </w:r>
      <w:r>
        <w:rPr>
          <w:color w:val="auto"/>
          <w:highlight w:val="none"/>
          <w:lang w:eastAsia="zh-CN"/>
        </w:rPr>
        <w:t>服务期限：</w:t>
      </w:r>
      <w:r>
        <w:rPr>
          <w:rFonts w:hint="eastAsia" w:ascii="宋体" w:hAnsi="宋体"/>
          <w:color w:val="auto"/>
          <w:szCs w:val="21"/>
          <w:highlight w:val="none"/>
        </w:rPr>
        <w:t>服务期</w:t>
      </w:r>
      <w:r>
        <w:rPr>
          <w:rFonts w:hint="eastAsia" w:ascii="宋体" w:hAnsi="宋体"/>
          <w:color w:val="auto"/>
          <w:szCs w:val="21"/>
          <w:highlight w:val="none"/>
          <w:lang w:val="en-US" w:eastAsia="zh-CN"/>
        </w:rPr>
        <w:t>一</w:t>
      </w:r>
      <w:r>
        <w:rPr>
          <w:rFonts w:hint="eastAsia" w:ascii="宋体" w:hAnsi="宋体"/>
          <w:color w:val="auto"/>
          <w:szCs w:val="21"/>
          <w:highlight w:val="none"/>
        </w:rPr>
        <w:t>年</w:t>
      </w:r>
      <w:r>
        <w:rPr>
          <w:rFonts w:hint="eastAsia" w:cs="Times New Roman" w:asciiTheme="minorEastAsia" w:hAnsiTheme="minorEastAsia"/>
          <w:bCs/>
          <w:color w:val="auto"/>
          <w:kern w:val="2"/>
          <w:sz w:val="24"/>
          <w:szCs w:val="24"/>
          <w:highlight w:val="none"/>
          <w:lang w:eastAsia="zh-CN"/>
        </w:rPr>
        <w:t>（自</w:t>
      </w:r>
      <w:r>
        <w:rPr>
          <w:rFonts w:hint="eastAsia" w:cs="Times New Roman" w:asciiTheme="minorEastAsia" w:hAnsiTheme="minorEastAsia"/>
          <w:bCs/>
          <w:color w:val="auto"/>
          <w:kern w:val="2"/>
          <w:sz w:val="24"/>
          <w:szCs w:val="24"/>
          <w:highlight w:val="none"/>
          <w:lang w:val="en-US" w:eastAsia="zh-CN"/>
        </w:rPr>
        <w:t>合同双</w:t>
      </w:r>
      <w:r>
        <w:rPr>
          <w:rFonts w:hint="eastAsia" w:cs="Times New Roman" w:asciiTheme="minorEastAsia" w:hAnsiTheme="minorEastAsia"/>
          <w:bCs/>
          <w:color w:val="auto"/>
          <w:kern w:val="2"/>
          <w:sz w:val="24"/>
          <w:szCs w:val="24"/>
          <w:highlight w:val="none"/>
          <w:lang w:eastAsia="zh-CN"/>
        </w:rPr>
        <w:t>方签字盖章之日起</w:t>
      </w:r>
      <w:r>
        <w:rPr>
          <w:rFonts w:hint="eastAsia" w:cs="Times New Roman" w:asciiTheme="minorEastAsia" w:hAnsiTheme="minorEastAsia"/>
          <w:bCs/>
          <w:color w:val="auto"/>
          <w:kern w:val="2"/>
          <w:sz w:val="24"/>
          <w:szCs w:val="24"/>
          <w:highlight w:val="none"/>
          <w:lang w:val="en-US" w:eastAsia="zh-CN"/>
        </w:rPr>
        <w:t>算</w:t>
      </w:r>
      <w:r>
        <w:rPr>
          <w:rFonts w:hint="eastAsia" w:cs="Times New Roman" w:asciiTheme="minorEastAsia" w:hAnsiTheme="minorEastAsia"/>
          <w:bCs/>
          <w:color w:val="auto"/>
          <w:kern w:val="2"/>
          <w:sz w:val="24"/>
          <w:szCs w:val="24"/>
          <w:highlight w:val="none"/>
          <w:lang w:eastAsia="zh-CN"/>
        </w:rPr>
        <w:t>）</w:t>
      </w:r>
    </w:p>
    <w:p>
      <w:pPr>
        <w:spacing w:line="357" w:lineRule="auto"/>
        <w:ind w:left="600" w:right="1630"/>
        <w:rPr>
          <w:rFonts w:ascii="宋体" w:hAnsi="宋体" w:eastAsia="宋体" w:cs="宋体"/>
          <w:b/>
          <w:bCs/>
          <w:color w:val="auto"/>
          <w:spacing w:val="22"/>
          <w:w w:val="99"/>
          <w:sz w:val="24"/>
          <w:szCs w:val="24"/>
          <w:highlight w:val="none"/>
          <w:lang w:eastAsia="zh-CN"/>
        </w:rPr>
      </w:pPr>
      <w:r>
        <w:rPr>
          <w:rFonts w:hint="eastAsia" w:ascii="宋体" w:hAnsi="宋体" w:eastAsia="宋体" w:cs="宋体"/>
          <w:b/>
          <w:bCs/>
          <w:color w:val="auto"/>
          <w:sz w:val="24"/>
          <w:szCs w:val="24"/>
          <w:highlight w:val="none"/>
          <w:lang w:eastAsia="zh-CN"/>
        </w:rPr>
        <w:t>二、</w:t>
      </w:r>
      <w:r>
        <w:rPr>
          <w:rFonts w:ascii="宋体" w:hAnsi="宋体" w:eastAsia="宋体" w:cs="宋体"/>
          <w:b/>
          <w:bCs/>
          <w:color w:val="auto"/>
          <w:sz w:val="24"/>
          <w:szCs w:val="24"/>
          <w:highlight w:val="none"/>
          <w:lang w:eastAsia="zh-CN"/>
        </w:rPr>
        <w:t>资格要求</w:t>
      </w:r>
      <w:r>
        <w:rPr>
          <w:rFonts w:ascii="宋体" w:hAnsi="宋体" w:eastAsia="宋体" w:cs="宋体"/>
          <w:b/>
          <w:bCs/>
          <w:color w:val="auto"/>
          <w:spacing w:val="22"/>
          <w:w w:val="99"/>
          <w:sz w:val="24"/>
          <w:szCs w:val="24"/>
          <w:highlight w:val="none"/>
          <w:lang w:eastAsia="zh-CN"/>
        </w:rPr>
        <w:t xml:space="preserve"> </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lang w:eastAsia="zh-CN"/>
        </w:rPr>
        <w:t>经中华人民共和国工商注册的独立法人，具有有效的营业执照</w:t>
      </w:r>
      <w:r>
        <w:rPr>
          <w:rFonts w:hint="eastAsia" w:asciiTheme="minorEastAsia" w:hAnsiTheme="minorEastAsia" w:eastAsiaTheme="minorEastAsia" w:cstheme="minorEastAsia"/>
          <w:color w:val="auto"/>
          <w:sz w:val="24"/>
          <w:szCs w:val="24"/>
          <w:highlight w:val="none"/>
          <w:lang w:val="en-US" w:eastAsia="zh-CN"/>
        </w:rPr>
        <w:t>。</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lang w:eastAsia="zh-CN"/>
        </w:rPr>
        <w:t>201</w:t>
      </w:r>
      <w:r>
        <w:rPr>
          <w:rFonts w:hint="eastAsia" w:asciiTheme="minorEastAsia" w:hAnsiTheme="minorEastAsia" w:eastAsiaTheme="minorEastAsia" w:cstheme="minorEastAsia"/>
          <w:color w:val="auto"/>
          <w:sz w:val="24"/>
          <w:szCs w:val="24"/>
          <w:highlight w:val="none"/>
          <w:lang w:val="en-US" w:eastAsia="zh-CN"/>
        </w:rPr>
        <w:t>9</w:t>
      </w:r>
      <w:r>
        <w:rPr>
          <w:rFonts w:hint="eastAsia" w:asciiTheme="minorEastAsia" w:hAnsiTheme="minorEastAsia" w:eastAsiaTheme="minorEastAsia" w:cstheme="minorEastAsia"/>
          <w:color w:val="auto"/>
          <w:sz w:val="24"/>
          <w:szCs w:val="24"/>
          <w:highlight w:val="none"/>
          <w:lang w:eastAsia="zh-CN"/>
        </w:rPr>
        <w:t>年1月1日至投标文件递交截止时间（以合同签订日期为准）承接过不少于 1 项土地整治类相关造价咨询服务业绩（提供合同及相关证明文件）。</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lang w:eastAsia="zh-CN"/>
        </w:rPr>
        <w:t>项目负责人</w:t>
      </w:r>
      <w:r>
        <w:rPr>
          <w:rFonts w:hint="eastAsia" w:asciiTheme="minorEastAsia" w:hAnsiTheme="minorEastAsia" w:eastAsiaTheme="minorEastAsia" w:cstheme="minorEastAsia"/>
          <w:color w:val="auto"/>
          <w:sz w:val="24"/>
          <w:szCs w:val="24"/>
          <w:highlight w:val="none"/>
          <w:lang w:val="en-US" w:eastAsia="zh-CN"/>
        </w:rPr>
        <w:t>应</w:t>
      </w:r>
      <w:r>
        <w:rPr>
          <w:rFonts w:hint="eastAsia" w:asciiTheme="minorEastAsia" w:hAnsiTheme="minorEastAsia" w:eastAsiaTheme="minorEastAsia" w:cstheme="minorEastAsia"/>
          <w:color w:val="auto"/>
          <w:sz w:val="24"/>
          <w:szCs w:val="24"/>
          <w:highlight w:val="none"/>
          <w:lang w:eastAsia="zh-CN"/>
        </w:rPr>
        <w:t>具备</w:t>
      </w:r>
      <w:r>
        <w:rPr>
          <w:rFonts w:hint="eastAsia" w:asciiTheme="minorEastAsia" w:hAnsiTheme="minorEastAsia" w:eastAsiaTheme="minorEastAsia" w:cstheme="minorEastAsia"/>
          <w:color w:val="auto"/>
          <w:sz w:val="24"/>
          <w:szCs w:val="24"/>
          <w:highlight w:val="none"/>
          <w:lang w:val="en-US" w:eastAsia="zh-CN"/>
        </w:rPr>
        <w:t>一</w:t>
      </w:r>
      <w:r>
        <w:rPr>
          <w:rFonts w:hint="eastAsia" w:asciiTheme="minorEastAsia" w:hAnsiTheme="minorEastAsia" w:eastAsiaTheme="minorEastAsia" w:cstheme="minorEastAsia"/>
          <w:color w:val="auto"/>
          <w:sz w:val="24"/>
          <w:szCs w:val="24"/>
          <w:highlight w:val="none"/>
          <w:lang w:eastAsia="zh-CN"/>
        </w:rPr>
        <w:t>级造价工程师资格及5年以上工作经验；项目组其他成员不少于2人（其中常驻人员1人），</w:t>
      </w:r>
      <w:r>
        <w:rPr>
          <w:rFonts w:hint="eastAsia" w:asciiTheme="minorEastAsia" w:hAnsiTheme="minorEastAsia" w:eastAsiaTheme="minorEastAsia" w:cstheme="minorEastAsia"/>
          <w:color w:val="auto"/>
          <w:sz w:val="24"/>
          <w:szCs w:val="24"/>
          <w:highlight w:val="none"/>
          <w:lang w:val="en-US" w:eastAsia="zh-CN"/>
        </w:rPr>
        <w:t>须具备</w:t>
      </w:r>
      <w:r>
        <w:rPr>
          <w:rFonts w:hint="eastAsia" w:asciiTheme="minorEastAsia" w:hAnsiTheme="minorEastAsia" w:eastAsiaTheme="minorEastAsia" w:cstheme="minorEastAsia"/>
          <w:color w:val="auto"/>
          <w:sz w:val="24"/>
          <w:szCs w:val="24"/>
          <w:highlight w:val="none"/>
          <w:lang w:eastAsia="zh-CN"/>
        </w:rPr>
        <w:t>中级及以上职称、二级造价工程师</w:t>
      </w:r>
      <w:r>
        <w:rPr>
          <w:rFonts w:hint="eastAsia" w:asciiTheme="minorEastAsia" w:hAnsiTheme="minorEastAsia" w:eastAsiaTheme="minorEastAsia" w:cstheme="minorEastAsia"/>
          <w:color w:val="auto"/>
          <w:sz w:val="24"/>
          <w:szCs w:val="24"/>
          <w:highlight w:val="none"/>
          <w:lang w:val="en-US" w:eastAsia="zh-CN"/>
        </w:rPr>
        <w:t>及以上</w:t>
      </w:r>
      <w:r>
        <w:rPr>
          <w:rFonts w:hint="eastAsia" w:asciiTheme="minorEastAsia" w:hAnsiTheme="minorEastAsia" w:eastAsiaTheme="minorEastAsia" w:cstheme="minorEastAsia"/>
          <w:color w:val="auto"/>
          <w:sz w:val="24"/>
          <w:szCs w:val="24"/>
          <w:highlight w:val="none"/>
          <w:lang w:eastAsia="zh-CN"/>
        </w:rPr>
        <w:t>或造价员资格证书。</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注：</w:t>
      </w:r>
      <w:r>
        <w:rPr>
          <w:rFonts w:hint="eastAsia" w:asciiTheme="minorEastAsia" w:hAnsiTheme="minorEastAsia" w:eastAsiaTheme="minorEastAsia" w:cstheme="minorEastAsia"/>
          <w:color w:val="auto"/>
          <w:sz w:val="24"/>
          <w:szCs w:val="24"/>
          <w:highlight w:val="none"/>
          <w:lang w:val="en-US" w:eastAsia="zh-CN"/>
        </w:rPr>
        <w:t>项目组成员</w:t>
      </w:r>
      <w:r>
        <w:rPr>
          <w:rFonts w:hint="eastAsia" w:asciiTheme="minorEastAsia" w:hAnsiTheme="minorEastAsia" w:eastAsiaTheme="minorEastAsia" w:cstheme="minorEastAsia"/>
          <w:color w:val="auto"/>
          <w:sz w:val="24"/>
          <w:szCs w:val="24"/>
          <w:highlight w:val="none"/>
          <w:lang w:eastAsia="zh-CN"/>
        </w:rPr>
        <w:t>须提供</w:t>
      </w:r>
      <w:r>
        <w:rPr>
          <w:rFonts w:hint="eastAsia" w:asciiTheme="minorEastAsia" w:hAnsiTheme="minorEastAsia" w:eastAsiaTheme="minorEastAsia" w:cstheme="minorEastAsia"/>
          <w:color w:val="auto"/>
          <w:sz w:val="24"/>
          <w:szCs w:val="24"/>
          <w:highlight w:val="none"/>
          <w:lang w:val="en-US" w:eastAsia="zh-CN"/>
        </w:rPr>
        <w:t>综合比选申请人</w:t>
      </w:r>
      <w:r>
        <w:rPr>
          <w:rFonts w:hint="eastAsia" w:asciiTheme="minorEastAsia" w:hAnsiTheme="minorEastAsia" w:eastAsiaTheme="minorEastAsia" w:cstheme="minorEastAsia"/>
          <w:color w:val="auto"/>
          <w:sz w:val="24"/>
          <w:szCs w:val="24"/>
          <w:highlight w:val="none"/>
          <w:lang w:eastAsia="zh-CN"/>
        </w:rPr>
        <w:t>为其缴纳的近一年的社保证明材料。</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lang w:eastAsia="zh-CN"/>
        </w:rPr>
        <w:t>近3年无任何违法和重大违约行为，具有良好的企业社会信誉，财务状况良好，不处于被限制投标阶段。</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lang w:eastAsia="zh-CN"/>
        </w:rPr>
        <w:t>本项目不接受联合体</w:t>
      </w:r>
      <w:r>
        <w:rPr>
          <w:rFonts w:hint="eastAsia" w:asciiTheme="minorEastAsia" w:hAnsiTheme="minorEastAsia" w:eastAsiaTheme="minorEastAsia" w:cstheme="minorEastAsia"/>
          <w:color w:val="auto"/>
          <w:sz w:val="24"/>
          <w:szCs w:val="24"/>
          <w:highlight w:val="none"/>
          <w:lang w:val="en-US" w:eastAsia="zh-CN"/>
        </w:rPr>
        <w:t>申请综合比选</w:t>
      </w:r>
      <w:r>
        <w:rPr>
          <w:rFonts w:hint="eastAsia" w:asciiTheme="minorEastAsia" w:hAnsiTheme="minorEastAsia" w:eastAsiaTheme="minorEastAsia" w:cstheme="minorEastAsia"/>
          <w:color w:val="auto"/>
          <w:sz w:val="24"/>
          <w:szCs w:val="24"/>
          <w:highlight w:val="none"/>
          <w:lang w:eastAsia="zh-CN"/>
        </w:rPr>
        <w:t>。</w:t>
      </w:r>
    </w:p>
    <w:p>
      <w:pPr>
        <w:spacing w:line="357" w:lineRule="auto"/>
        <w:ind w:left="600" w:right="2261"/>
        <w:rPr>
          <w:rFonts w:ascii="宋体" w:hAnsi="宋体" w:eastAsia="宋体" w:cs="宋体"/>
          <w:b/>
          <w:bCs/>
          <w:color w:val="auto"/>
          <w:spacing w:val="30"/>
          <w:w w:val="99"/>
          <w:sz w:val="24"/>
          <w:szCs w:val="24"/>
          <w:highlight w:val="none"/>
          <w:lang w:eastAsia="zh-CN"/>
        </w:rPr>
      </w:pPr>
      <w:r>
        <w:rPr>
          <w:rFonts w:ascii="宋体" w:hAnsi="宋体" w:eastAsia="宋体" w:cs="宋体"/>
          <w:b/>
          <w:bCs/>
          <w:color w:val="auto"/>
          <w:sz w:val="24"/>
          <w:szCs w:val="24"/>
          <w:highlight w:val="none"/>
          <w:lang w:eastAsia="zh-CN"/>
        </w:rPr>
        <w:t>三、比选申请文件组成、编制、提交</w:t>
      </w:r>
      <w:r>
        <w:rPr>
          <w:rFonts w:ascii="宋体" w:hAnsi="宋体" w:eastAsia="宋体" w:cs="宋体"/>
          <w:b/>
          <w:bCs/>
          <w:color w:val="auto"/>
          <w:spacing w:val="30"/>
          <w:w w:val="99"/>
          <w:sz w:val="24"/>
          <w:szCs w:val="24"/>
          <w:highlight w:val="none"/>
          <w:lang w:eastAsia="zh-CN"/>
        </w:rPr>
        <w:t xml:space="preserve"> </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1.比选申请文件组成</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 xml:space="preserve">1.1 </w:t>
      </w:r>
      <w:r>
        <w:rPr>
          <w:rFonts w:hint="eastAsia" w:asciiTheme="minorEastAsia" w:hAnsiTheme="minorEastAsia" w:eastAsiaTheme="minorEastAsia" w:cstheme="minorEastAsia"/>
          <w:color w:val="auto"/>
          <w:sz w:val="24"/>
          <w:szCs w:val="24"/>
          <w:highlight w:val="none"/>
          <w:lang w:val="en-US" w:eastAsia="zh-CN"/>
        </w:rPr>
        <w:t>比选承诺函</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 xml:space="preserve">1.2 </w:t>
      </w:r>
      <w:r>
        <w:rPr>
          <w:rFonts w:hint="eastAsia" w:asciiTheme="minorEastAsia" w:hAnsiTheme="minorEastAsia" w:eastAsiaTheme="minorEastAsia" w:cstheme="minorEastAsia"/>
          <w:color w:val="auto"/>
          <w:sz w:val="24"/>
          <w:szCs w:val="24"/>
          <w:highlight w:val="none"/>
          <w:lang w:val="en-US" w:eastAsia="zh-CN"/>
        </w:rPr>
        <w:t>授权书</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 xml:space="preserve">1.3 </w:t>
      </w:r>
      <w:r>
        <w:rPr>
          <w:rFonts w:hint="eastAsia" w:asciiTheme="minorEastAsia" w:hAnsiTheme="minorEastAsia" w:eastAsiaTheme="minorEastAsia" w:cstheme="minorEastAsia"/>
          <w:color w:val="auto"/>
          <w:sz w:val="24"/>
          <w:szCs w:val="24"/>
          <w:highlight w:val="none"/>
          <w:lang w:val="en-US" w:eastAsia="zh-CN"/>
        </w:rPr>
        <w:t>资格证明文件</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1.4信誉声明函</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lang w:eastAsia="zh-CN"/>
        </w:rPr>
        <w:t xml:space="preserve"> 服务方案（格式自拟）</w:t>
      </w:r>
    </w:p>
    <w:p>
      <w:pPr>
        <w:pStyle w:val="2"/>
        <w:keepNext w:val="0"/>
        <w:keepLines w:val="0"/>
        <w:pageBreakBefore w:val="0"/>
        <w:widowControl w:val="0"/>
        <w:tabs>
          <w:tab w:val="left" w:pos="1499"/>
        </w:tabs>
        <w:kinsoku/>
        <w:wordWrap/>
        <w:overflowPunct/>
        <w:topLinePunct w:val="0"/>
        <w:autoSpaceDE/>
        <w:autoSpaceDN/>
        <w:bidi w:val="0"/>
        <w:adjustRightInd/>
        <w:snapToGrid w:val="0"/>
        <w:spacing w:before="0" w:line="360" w:lineRule="auto"/>
        <w:ind w:left="0" w:right="232" w:firstLine="600" w:firstLineChars="25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w:t>
      </w: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lang w:eastAsia="zh-CN"/>
        </w:rPr>
        <w:t xml:space="preserve"> </w:t>
      </w:r>
      <w:r>
        <w:rPr>
          <w:rFonts w:hint="eastAsia" w:asciiTheme="minorEastAsia" w:hAnsiTheme="minorEastAsia" w:eastAsiaTheme="minorEastAsia" w:cstheme="minorEastAsia"/>
          <w:color w:val="auto"/>
          <w:sz w:val="24"/>
          <w:szCs w:val="24"/>
          <w:highlight w:val="none"/>
          <w:lang w:val="en-US" w:eastAsia="zh-CN"/>
        </w:rPr>
        <w:t>其他</w:t>
      </w:r>
      <w:r>
        <w:rPr>
          <w:rFonts w:hint="eastAsia" w:asciiTheme="minorEastAsia" w:hAnsiTheme="minorEastAsia" w:eastAsiaTheme="minorEastAsia" w:cstheme="minorEastAsia"/>
          <w:color w:val="auto"/>
          <w:sz w:val="24"/>
          <w:szCs w:val="24"/>
          <w:highlight w:val="none"/>
          <w:lang w:eastAsia="zh-CN"/>
        </w:rPr>
        <w:t>材料</w:t>
      </w:r>
    </w:p>
    <w:p>
      <w:pPr>
        <w:pStyle w:val="2"/>
        <w:tabs>
          <w:tab w:val="left" w:pos="1499"/>
        </w:tabs>
        <w:snapToGrid w:val="0"/>
        <w:spacing w:before="0" w:line="360" w:lineRule="auto"/>
        <w:ind w:left="601" w:right="232"/>
        <w:rPr>
          <w:color w:val="auto"/>
          <w:highlight w:val="none"/>
          <w:lang w:eastAsia="zh-CN"/>
        </w:rPr>
      </w:pPr>
      <w:r>
        <w:rPr>
          <w:color w:val="auto"/>
          <w:highlight w:val="none"/>
          <w:lang w:eastAsia="zh-CN"/>
        </w:rPr>
        <w:t>2.比选申请文件编制</w:t>
      </w:r>
    </w:p>
    <w:p>
      <w:pPr>
        <w:pStyle w:val="2"/>
        <w:tabs>
          <w:tab w:val="left" w:pos="1499"/>
        </w:tabs>
        <w:snapToGrid w:val="0"/>
        <w:spacing w:before="0" w:line="360" w:lineRule="auto"/>
        <w:ind w:left="0" w:right="232" w:firstLine="600" w:firstLineChars="250"/>
        <w:jc w:val="both"/>
        <w:rPr>
          <w:color w:val="auto"/>
          <w:highlight w:val="none"/>
          <w:lang w:eastAsia="zh-CN"/>
        </w:rPr>
      </w:pPr>
      <w:r>
        <w:rPr>
          <w:color w:val="auto"/>
          <w:highlight w:val="none"/>
          <w:lang w:eastAsia="zh-CN"/>
        </w:rPr>
        <w:t>2.1 比选申请文件应采用 A4 幅面纸张双面打印，胶装成册，并编制目录</w:t>
      </w:r>
      <w:r>
        <w:rPr>
          <w:rFonts w:hint="eastAsia"/>
          <w:color w:val="auto"/>
          <w:highlight w:val="none"/>
          <w:lang w:eastAsia="zh-CN"/>
        </w:rPr>
        <w:t>，</w:t>
      </w:r>
      <w:r>
        <w:rPr>
          <w:color w:val="auto"/>
          <w:highlight w:val="none"/>
          <w:lang w:eastAsia="zh-CN"/>
        </w:rPr>
        <w:t>连续编制页码。</w:t>
      </w:r>
    </w:p>
    <w:p>
      <w:pPr>
        <w:pStyle w:val="2"/>
        <w:tabs>
          <w:tab w:val="left" w:pos="1499"/>
        </w:tabs>
        <w:snapToGrid w:val="0"/>
        <w:spacing w:before="0" w:line="360" w:lineRule="auto"/>
        <w:ind w:left="0" w:right="232" w:firstLine="566" w:firstLineChars="236"/>
        <w:jc w:val="both"/>
        <w:rPr>
          <w:color w:val="auto"/>
          <w:highlight w:val="none"/>
          <w:lang w:eastAsia="zh-CN"/>
        </w:rPr>
      </w:pPr>
      <w:r>
        <w:rPr>
          <w:color w:val="auto"/>
          <w:highlight w:val="none"/>
          <w:lang w:eastAsia="zh-CN"/>
        </w:rPr>
        <w:t>2.2 比选申请文件应由比选申请人的法定代表人或其委托代理人签字</w:t>
      </w:r>
      <w:r>
        <w:rPr>
          <w:rFonts w:hint="eastAsia"/>
          <w:color w:val="auto"/>
          <w:highlight w:val="none"/>
          <w:lang w:val="en-US" w:eastAsia="zh-CN"/>
        </w:rPr>
        <w:t>并</w:t>
      </w:r>
      <w:r>
        <w:rPr>
          <w:color w:val="auto"/>
          <w:highlight w:val="none"/>
          <w:lang w:eastAsia="zh-CN"/>
        </w:rPr>
        <w:t>盖单位章。委托代理人签字的，须附法定代表人签署的授权委托书。</w:t>
      </w:r>
    </w:p>
    <w:p>
      <w:pPr>
        <w:pStyle w:val="2"/>
        <w:tabs>
          <w:tab w:val="left" w:pos="1499"/>
        </w:tabs>
        <w:snapToGrid w:val="0"/>
        <w:spacing w:before="0" w:line="360" w:lineRule="auto"/>
        <w:ind w:left="601" w:right="232"/>
        <w:jc w:val="both"/>
        <w:rPr>
          <w:color w:val="auto"/>
          <w:highlight w:val="none"/>
          <w:lang w:eastAsia="zh-CN"/>
        </w:rPr>
      </w:pPr>
      <w:r>
        <w:rPr>
          <w:color w:val="auto"/>
          <w:highlight w:val="none"/>
          <w:lang w:eastAsia="zh-CN"/>
        </w:rPr>
        <w:t>3.比选申请文件密封、标记和提交</w:t>
      </w:r>
    </w:p>
    <w:p>
      <w:pPr>
        <w:pStyle w:val="2"/>
        <w:tabs>
          <w:tab w:val="left" w:pos="1499"/>
        </w:tabs>
        <w:snapToGrid w:val="0"/>
        <w:spacing w:before="0" w:line="360" w:lineRule="auto"/>
        <w:ind w:left="601" w:right="232"/>
        <w:jc w:val="both"/>
        <w:rPr>
          <w:color w:val="auto"/>
          <w:highlight w:val="none"/>
          <w:lang w:eastAsia="zh-CN"/>
        </w:rPr>
      </w:pPr>
      <w:r>
        <w:rPr>
          <w:color w:val="auto"/>
          <w:highlight w:val="none"/>
          <w:lang w:eastAsia="zh-CN"/>
        </w:rPr>
        <w:t>3.1 比选申请人须向采购人提交比选</w:t>
      </w:r>
      <w:r>
        <w:rPr>
          <w:rFonts w:hint="eastAsia"/>
          <w:color w:val="auto"/>
          <w:highlight w:val="none"/>
          <w:lang w:eastAsia="zh-CN"/>
        </w:rPr>
        <w:t>申请</w:t>
      </w:r>
      <w:r>
        <w:rPr>
          <w:color w:val="auto"/>
          <w:highlight w:val="none"/>
          <w:lang w:eastAsia="zh-CN"/>
        </w:rPr>
        <w:t>文件</w:t>
      </w:r>
      <w:r>
        <w:rPr>
          <w:rFonts w:hint="eastAsia"/>
          <w:b/>
          <w:color w:val="auto"/>
          <w:highlight w:val="none"/>
          <w:lang w:eastAsia="zh-CN"/>
        </w:rPr>
        <w:t>正本</w:t>
      </w:r>
      <w:r>
        <w:rPr>
          <w:rFonts w:hint="eastAsia"/>
          <w:b/>
          <w:color w:val="auto"/>
          <w:highlight w:val="none"/>
          <w:u w:val="single"/>
          <w:lang w:eastAsia="zh-CN"/>
        </w:rPr>
        <w:t xml:space="preserve"> 壹 </w:t>
      </w:r>
      <w:r>
        <w:rPr>
          <w:rFonts w:hint="eastAsia"/>
          <w:b/>
          <w:color w:val="auto"/>
          <w:highlight w:val="none"/>
          <w:lang w:eastAsia="zh-CN"/>
        </w:rPr>
        <w:t>份，副本</w:t>
      </w:r>
      <w:r>
        <w:rPr>
          <w:rFonts w:hint="eastAsia"/>
          <w:b/>
          <w:color w:val="auto"/>
          <w:highlight w:val="none"/>
          <w:u w:val="single"/>
          <w:lang w:eastAsia="zh-CN"/>
        </w:rPr>
        <w:t xml:space="preserve"> 贰 </w:t>
      </w:r>
      <w:r>
        <w:rPr>
          <w:rFonts w:hint="eastAsia"/>
          <w:b/>
          <w:color w:val="auto"/>
          <w:highlight w:val="none"/>
          <w:lang w:eastAsia="zh-CN"/>
        </w:rPr>
        <w:t>份</w:t>
      </w:r>
      <w:r>
        <w:rPr>
          <w:color w:val="auto"/>
          <w:highlight w:val="none"/>
          <w:lang w:eastAsia="zh-CN"/>
        </w:rPr>
        <w:t>。</w:t>
      </w:r>
    </w:p>
    <w:p>
      <w:pPr>
        <w:pStyle w:val="2"/>
        <w:tabs>
          <w:tab w:val="left" w:pos="1499"/>
        </w:tabs>
        <w:snapToGrid w:val="0"/>
        <w:spacing w:before="0" w:line="360" w:lineRule="auto"/>
        <w:ind w:left="0" w:right="232" w:firstLine="600" w:firstLineChars="250"/>
        <w:jc w:val="both"/>
        <w:rPr>
          <w:rFonts w:hint="default"/>
          <w:color w:val="auto"/>
          <w:highlight w:val="none"/>
          <w:lang w:val="en-US" w:eastAsia="zh-CN"/>
        </w:rPr>
      </w:pPr>
      <w:r>
        <w:rPr>
          <w:color w:val="auto"/>
          <w:highlight w:val="none"/>
          <w:lang w:eastAsia="zh-CN"/>
        </w:rPr>
        <w:t xml:space="preserve">3.2 </w:t>
      </w:r>
      <w:r>
        <w:rPr>
          <w:b/>
          <w:color w:val="auto"/>
          <w:highlight w:val="none"/>
          <w:lang w:eastAsia="zh-CN"/>
        </w:rPr>
        <w:t>比选申请文件密封提交，并在封面明显处注明以下内容：项目名称、比选申请人名称（加盖公章）</w:t>
      </w:r>
      <w:r>
        <w:rPr>
          <w:rFonts w:hint="eastAsia"/>
          <w:b/>
          <w:color w:val="auto"/>
          <w:highlight w:val="none"/>
          <w:lang w:eastAsia="zh-CN"/>
        </w:rPr>
        <w:t>、</w:t>
      </w:r>
      <w:r>
        <w:rPr>
          <w:rFonts w:hint="eastAsia"/>
          <w:b/>
          <w:color w:val="auto"/>
          <w:highlight w:val="none"/>
          <w:lang w:val="en-US" w:eastAsia="zh-CN"/>
        </w:rPr>
        <w:t>采购人名称等。</w:t>
      </w:r>
    </w:p>
    <w:p>
      <w:pPr>
        <w:pStyle w:val="2"/>
        <w:tabs>
          <w:tab w:val="left" w:pos="1499"/>
        </w:tabs>
        <w:snapToGrid w:val="0"/>
        <w:spacing w:before="0" w:line="360" w:lineRule="auto"/>
        <w:ind w:left="0" w:right="232" w:firstLine="600" w:firstLineChars="250"/>
        <w:jc w:val="both"/>
        <w:rPr>
          <w:color w:val="auto"/>
          <w:highlight w:val="none"/>
          <w:lang w:eastAsia="zh-CN"/>
        </w:rPr>
      </w:pPr>
      <w:r>
        <w:rPr>
          <w:color w:val="auto"/>
          <w:highlight w:val="none"/>
          <w:lang w:eastAsia="zh-CN"/>
        </w:rPr>
        <w:t>4.比选申请文件递交的时间及地点：</w:t>
      </w:r>
    </w:p>
    <w:p>
      <w:pPr>
        <w:pStyle w:val="2"/>
        <w:tabs>
          <w:tab w:val="left" w:pos="1499"/>
        </w:tabs>
        <w:snapToGrid w:val="0"/>
        <w:spacing w:before="0" w:line="360" w:lineRule="auto"/>
        <w:ind w:left="0" w:right="232" w:firstLine="600" w:firstLineChars="250"/>
        <w:jc w:val="both"/>
        <w:rPr>
          <w:b/>
          <w:color w:val="auto"/>
          <w:highlight w:val="none"/>
          <w:lang w:eastAsia="zh-CN"/>
        </w:rPr>
      </w:pPr>
      <w:r>
        <w:rPr>
          <w:color w:val="auto"/>
          <w:highlight w:val="none"/>
          <w:lang w:eastAsia="zh-CN"/>
        </w:rPr>
        <w:t>4.1 递交截止时间：</w:t>
      </w:r>
      <w:r>
        <w:rPr>
          <w:b/>
          <w:color w:val="auto"/>
          <w:highlight w:val="none"/>
          <w:u w:val="single"/>
          <w:lang w:eastAsia="zh-CN"/>
        </w:rPr>
        <w:t xml:space="preserve"> 20</w:t>
      </w:r>
      <w:r>
        <w:rPr>
          <w:rFonts w:hint="eastAsia"/>
          <w:b/>
          <w:color w:val="auto"/>
          <w:highlight w:val="none"/>
          <w:u w:val="single"/>
          <w:lang w:eastAsia="zh-CN"/>
        </w:rPr>
        <w:t>2</w:t>
      </w:r>
      <w:r>
        <w:rPr>
          <w:rFonts w:hint="eastAsia"/>
          <w:b/>
          <w:color w:val="auto"/>
          <w:highlight w:val="none"/>
          <w:u w:val="single"/>
          <w:lang w:val="en-US" w:eastAsia="zh-CN"/>
        </w:rPr>
        <w:t>2</w:t>
      </w:r>
      <w:r>
        <w:rPr>
          <w:b/>
          <w:color w:val="auto"/>
          <w:highlight w:val="none"/>
          <w:u w:val="single"/>
          <w:lang w:eastAsia="zh-CN"/>
        </w:rPr>
        <w:t xml:space="preserve"> </w:t>
      </w:r>
      <w:r>
        <w:rPr>
          <w:b/>
          <w:color w:val="auto"/>
          <w:highlight w:val="none"/>
          <w:lang w:eastAsia="zh-CN"/>
        </w:rPr>
        <w:t>年</w:t>
      </w:r>
      <w:r>
        <w:rPr>
          <w:b/>
          <w:color w:val="auto"/>
          <w:highlight w:val="none"/>
          <w:u w:val="single"/>
          <w:lang w:eastAsia="zh-CN"/>
        </w:rPr>
        <w:t xml:space="preserve"> </w:t>
      </w:r>
      <w:r>
        <w:rPr>
          <w:rFonts w:hint="eastAsia"/>
          <w:b/>
          <w:color w:val="auto"/>
          <w:highlight w:val="none"/>
          <w:u w:val="single"/>
          <w:lang w:val="en-US" w:eastAsia="zh-CN"/>
        </w:rPr>
        <w:t>9</w:t>
      </w:r>
      <w:r>
        <w:rPr>
          <w:b/>
          <w:color w:val="auto"/>
          <w:highlight w:val="none"/>
          <w:u w:val="single"/>
          <w:lang w:eastAsia="zh-CN"/>
        </w:rPr>
        <w:t xml:space="preserve"> </w:t>
      </w:r>
      <w:r>
        <w:rPr>
          <w:b/>
          <w:color w:val="auto"/>
          <w:highlight w:val="none"/>
          <w:lang w:eastAsia="zh-CN"/>
        </w:rPr>
        <w:t>月</w:t>
      </w:r>
      <w:r>
        <w:rPr>
          <w:rFonts w:hint="eastAsia"/>
          <w:b/>
          <w:color w:val="auto"/>
          <w:highlight w:val="none"/>
          <w:u w:val="single"/>
          <w:lang w:eastAsia="zh-CN"/>
        </w:rPr>
        <w:t xml:space="preserve"> </w:t>
      </w:r>
      <w:r>
        <w:rPr>
          <w:rFonts w:hint="eastAsia"/>
          <w:b/>
          <w:color w:val="auto"/>
          <w:highlight w:val="none"/>
          <w:u w:val="single"/>
          <w:lang w:val="en-US" w:eastAsia="zh-CN"/>
        </w:rPr>
        <w:t>5</w:t>
      </w:r>
      <w:bookmarkStart w:id="20" w:name="_GoBack"/>
      <w:bookmarkEnd w:id="20"/>
      <w:r>
        <w:rPr>
          <w:b/>
          <w:color w:val="auto"/>
          <w:highlight w:val="none"/>
          <w:lang w:eastAsia="zh-CN"/>
        </w:rPr>
        <w:t>日</w:t>
      </w:r>
      <w:r>
        <w:rPr>
          <w:rFonts w:hint="eastAsia"/>
          <w:b/>
          <w:color w:val="auto"/>
          <w:highlight w:val="none"/>
          <w:u w:val="single"/>
          <w:lang w:eastAsia="zh-CN"/>
        </w:rPr>
        <w:t xml:space="preserve"> </w:t>
      </w:r>
      <w:r>
        <w:rPr>
          <w:rFonts w:hint="eastAsia"/>
          <w:b/>
          <w:color w:val="auto"/>
          <w:highlight w:val="none"/>
          <w:u w:val="single"/>
          <w:lang w:val="en-US" w:eastAsia="zh-CN"/>
        </w:rPr>
        <w:t>9</w:t>
      </w:r>
      <w:r>
        <w:rPr>
          <w:rFonts w:hint="eastAsia"/>
          <w:b/>
          <w:color w:val="auto"/>
          <w:highlight w:val="none"/>
          <w:u w:val="single"/>
          <w:lang w:eastAsia="zh-CN"/>
        </w:rPr>
        <w:t xml:space="preserve">  </w:t>
      </w:r>
      <w:r>
        <w:rPr>
          <w:b/>
          <w:color w:val="auto"/>
          <w:highlight w:val="none"/>
          <w:lang w:eastAsia="zh-CN"/>
        </w:rPr>
        <w:t xml:space="preserve">时 </w:t>
      </w:r>
      <w:r>
        <w:rPr>
          <w:rFonts w:hint="eastAsia"/>
          <w:b/>
          <w:color w:val="auto"/>
          <w:highlight w:val="none"/>
          <w:lang w:val="en-US" w:eastAsia="zh-CN"/>
        </w:rPr>
        <w:t>3</w:t>
      </w:r>
      <w:r>
        <w:rPr>
          <w:b/>
          <w:color w:val="auto"/>
          <w:highlight w:val="none"/>
          <w:lang w:eastAsia="zh-CN"/>
        </w:rPr>
        <w:t>0 分(北京时间)</w:t>
      </w:r>
    </w:p>
    <w:p>
      <w:pPr>
        <w:pStyle w:val="2"/>
        <w:tabs>
          <w:tab w:val="left" w:pos="1499"/>
        </w:tabs>
        <w:snapToGrid w:val="0"/>
        <w:spacing w:before="0" w:line="360" w:lineRule="auto"/>
        <w:ind w:left="0" w:right="232" w:firstLine="600" w:firstLineChars="250"/>
        <w:jc w:val="both"/>
        <w:rPr>
          <w:b/>
          <w:bCs/>
          <w:color w:val="auto"/>
          <w:highlight w:val="none"/>
          <w:lang w:eastAsia="zh-CN"/>
        </w:rPr>
      </w:pPr>
      <w:r>
        <w:rPr>
          <w:color w:val="auto"/>
          <w:highlight w:val="none"/>
          <w:lang w:eastAsia="zh-CN"/>
        </w:rPr>
        <w:t>4.2 递交地点：</w:t>
      </w:r>
      <w:r>
        <w:rPr>
          <w:rFonts w:hint="eastAsia"/>
          <w:b/>
          <w:bCs/>
          <w:color w:val="auto"/>
          <w:highlight w:val="none"/>
          <w:lang w:eastAsia="zh-CN"/>
        </w:rPr>
        <w:t>合肥市包河区望江东路46号安徽投资大厦502室</w:t>
      </w:r>
    </w:p>
    <w:p>
      <w:pPr>
        <w:pStyle w:val="2"/>
        <w:tabs>
          <w:tab w:val="left" w:pos="1499"/>
        </w:tabs>
        <w:snapToGrid w:val="0"/>
        <w:spacing w:before="0" w:line="360" w:lineRule="auto"/>
        <w:ind w:left="0" w:right="232" w:firstLine="600" w:firstLineChars="250"/>
        <w:jc w:val="both"/>
        <w:rPr>
          <w:color w:val="auto"/>
          <w:highlight w:val="none"/>
          <w:lang w:eastAsia="zh-CN"/>
        </w:rPr>
      </w:pPr>
      <w:r>
        <w:rPr>
          <w:rFonts w:hint="eastAsia"/>
          <w:color w:val="auto"/>
          <w:highlight w:val="none"/>
          <w:lang w:eastAsia="zh-CN"/>
        </w:rPr>
        <w:t>4</w:t>
      </w:r>
      <w:r>
        <w:rPr>
          <w:color w:val="auto"/>
          <w:highlight w:val="none"/>
          <w:lang w:eastAsia="zh-CN"/>
        </w:rPr>
        <w:t>.3逾期提交或所提交的比选申请文件不符合规定的，采购人</w:t>
      </w:r>
      <w:r>
        <w:rPr>
          <w:rFonts w:hint="eastAsia"/>
          <w:color w:val="auto"/>
          <w:highlight w:val="none"/>
          <w:lang w:eastAsia="zh-CN"/>
        </w:rPr>
        <w:t>有权</w:t>
      </w:r>
      <w:r>
        <w:rPr>
          <w:color w:val="auto"/>
          <w:highlight w:val="none"/>
          <w:lang w:eastAsia="zh-CN"/>
        </w:rPr>
        <w:t>拒绝接受。</w:t>
      </w:r>
    </w:p>
    <w:p>
      <w:pPr>
        <w:spacing w:line="357" w:lineRule="auto"/>
        <w:ind w:right="1630" w:firstLine="566" w:firstLineChars="235"/>
        <w:jc w:val="both"/>
        <w:rPr>
          <w:rFonts w:cs="宋体"/>
          <w:b/>
          <w:bCs/>
          <w:color w:val="auto"/>
          <w:spacing w:val="24"/>
          <w:w w:val="99"/>
          <w:highlight w:val="none"/>
          <w:lang w:eastAsia="zh-CN"/>
        </w:rPr>
      </w:pPr>
      <w:r>
        <w:rPr>
          <w:rFonts w:ascii="宋体" w:hAnsi="宋体" w:eastAsia="宋体" w:cs="宋体"/>
          <w:b/>
          <w:bCs/>
          <w:color w:val="auto"/>
          <w:sz w:val="24"/>
          <w:szCs w:val="24"/>
          <w:highlight w:val="none"/>
          <w:lang w:eastAsia="zh-CN"/>
        </w:rPr>
        <w:t xml:space="preserve">四、评审 </w:t>
      </w:r>
    </w:p>
    <w:p>
      <w:pPr>
        <w:pStyle w:val="2"/>
        <w:tabs>
          <w:tab w:val="left" w:pos="1499"/>
        </w:tabs>
        <w:snapToGrid w:val="0"/>
        <w:spacing w:before="0" w:line="360" w:lineRule="auto"/>
        <w:ind w:left="0" w:right="232" w:firstLine="600" w:firstLineChars="250"/>
        <w:jc w:val="both"/>
        <w:rPr>
          <w:color w:val="auto"/>
          <w:highlight w:val="none"/>
          <w:lang w:eastAsia="zh-CN"/>
        </w:rPr>
      </w:pPr>
      <w:r>
        <w:rPr>
          <w:color w:val="auto"/>
          <w:highlight w:val="none"/>
          <w:lang w:eastAsia="zh-CN"/>
        </w:rPr>
        <w:t>1.评审小组由采购人自行组建，评审活动由评审小组负责。</w:t>
      </w:r>
    </w:p>
    <w:p>
      <w:pPr>
        <w:pStyle w:val="2"/>
        <w:tabs>
          <w:tab w:val="left" w:pos="1499"/>
        </w:tabs>
        <w:snapToGrid w:val="0"/>
        <w:spacing w:before="0" w:line="360" w:lineRule="auto"/>
        <w:ind w:left="0" w:right="232" w:firstLine="600" w:firstLineChars="250"/>
        <w:jc w:val="both"/>
        <w:rPr>
          <w:color w:val="auto"/>
          <w:highlight w:val="none"/>
          <w:lang w:eastAsia="zh-CN"/>
        </w:rPr>
      </w:pPr>
      <w:r>
        <w:rPr>
          <w:color w:val="auto"/>
          <w:highlight w:val="none"/>
          <w:lang w:eastAsia="zh-CN"/>
        </w:rPr>
        <w:t>2.比选申请文件开启结束后开始评审</w:t>
      </w:r>
      <w:r>
        <w:rPr>
          <w:rFonts w:hint="eastAsia"/>
          <w:color w:val="auto"/>
          <w:highlight w:val="none"/>
          <w:lang w:eastAsia="zh-CN"/>
        </w:rPr>
        <w:t>（同</w:t>
      </w:r>
      <w:r>
        <w:rPr>
          <w:rFonts w:hint="eastAsia"/>
          <w:color w:val="auto"/>
          <w:highlight w:val="none"/>
          <w:lang w:val="en-US" w:eastAsia="zh-CN"/>
        </w:rPr>
        <w:t>比选申请文件</w:t>
      </w:r>
      <w:r>
        <w:rPr>
          <w:rFonts w:hint="eastAsia"/>
          <w:color w:val="auto"/>
          <w:highlight w:val="none"/>
          <w:lang w:eastAsia="zh-CN"/>
        </w:rPr>
        <w:t>递交截止时间）</w:t>
      </w:r>
      <w:r>
        <w:rPr>
          <w:color w:val="auto"/>
          <w:highlight w:val="none"/>
          <w:lang w:eastAsia="zh-CN"/>
        </w:rPr>
        <w:t>，评审采用保密方式进行。</w:t>
      </w:r>
    </w:p>
    <w:p>
      <w:pPr>
        <w:pStyle w:val="2"/>
        <w:tabs>
          <w:tab w:val="left" w:pos="1499"/>
        </w:tabs>
        <w:snapToGrid w:val="0"/>
        <w:spacing w:before="0" w:line="360" w:lineRule="auto"/>
        <w:ind w:left="0" w:right="232" w:firstLine="600" w:firstLineChars="250"/>
        <w:rPr>
          <w:rFonts w:cs="宋体"/>
          <w:color w:val="auto"/>
          <w:highlight w:val="none"/>
          <w:lang w:eastAsia="zh-CN"/>
        </w:rPr>
      </w:pPr>
      <w:r>
        <w:rPr>
          <w:color w:val="auto"/>
          <w:highlight w:val="none"/>
          <w:lang w:eastAsia="zh-CN"/>
        </w:rPr>
        <w:t>3.本次活动采用综合</w:t>
      </w:r>
      <w:r>
        <w:rPr>
          <w:rFonts w:hint="eastAsia"/>
          <w:color w:val="auto"/>
          <w:highlight w:val="none"/>
          <w:lang w:eastAsia="zh-CN"/>
        </w:rPr>
        <w:t>评分</w:t>
      </w:r>
      <w:r>
        <w:rPr>
          <w:color w:val="auto"/>
          <w:highlight w:val="none"/>
          <w:lang w:eastAsia="zh-CN"/>
        </w:rPr>
        <w:t>方式评审，由评审小组按得分由高到低推荐</w:t>
      </w:r>
      <w:r>
        <w:rPr>
          <w:rFonts w:hint="eastAsia"/>
          <w:color w:val="auto"/>
          <w:highlight w:val="none"/>
          <w:u w:val="single"/>
          <w:lang w:eastAsia="zh-CN"/>
        </w:rPr>
        <w:t xml:space="preserve"> </w:t>
      </w:r>
      <w:r>
        <w:rPr>
          <w:color w:val="auto"/>
          <w:highlight w:val="none"/>
          <w:u w:val="single"/>
          <w:lang w:eastAsia="zh-CN"/>
        </w:rPr>
        <w:t>1</w:t>
      </w:r>
      <w:r>
        <w:rPr>
          <w:rFonts w:hint="eastAsia"/>
          <w:color w:val="auto"/>
          <w:highlight w:val="none"/>
          <w:u w:val="single"/>
          <w:lang w:eastAsia="zh-CN"/>
        </w:rPr>
        <w:t xml:space="preserve"> </w:t>
      </w:r>
      <w:r>
        <w:rPr>
          <w:color w:val="auto"/>
          <w:highlight w:val="none"/>
          <w:lang w:eastAsia="zh-CN"/>
        </w:rPr>
        <w:t>名</w:t>
      </w:r>
      <w:r>
        <w:rPr>
          <w:rFonts w:hint="eastAsia"/>
          <w:color w:val="auto"/>
          <w:highlight w:val="none"/>
          <w:lang w:eastAsia="zh-CN"/>
        </w:rPr>
        <w:t>成交</w:t>
      </w:r>
      <w:r>
        <w:rPr>
          <w:color w:val="auto"/>
          <w:highlight w:val="none"/>
          <w:lang w:eastAsia="zh-CN"/>
        </w:rPr>
        <w:t>候选人。</w:t>
      </w:r>
      <w:r>
        <w:rPr>
          <w:rFonts w:hint="eastAsia" w:cs="宋体"/>
          <w:color w:val="auto"/>
          <w:highlight w:val="none"/>
          <w:lang w:eastAsia="zh-CN"/>
        </w:rPr>
        <w:t>评审分为符合性评审和详细评审，符合性评审通过后，进入详细评审。具体如下：</w:t>
      </w:r>
    </w:p>
    <w:p>
      <w:pPr>
        <w:pStyle w:val="2"/>
        <w:tabs>
          <w:tab w:val="left" w:pos="1499"/>
        </w:tabs>
        <w:snapToGrid w:val="0"/>
        <w:spacing w:before="0" w:line="360" w:lineRule="auto"/>
        <w:ind w:left="0" w:leftChars="0" w:right="232" w:firstLine="480" w:firstLineChars="200"/>
        <w:jc w:val="both"/>
        <w:rPr>
          <w:color w:val="auto"/>
          <w:highlight w:val="none"/>
          <w:lang w:eastAsia="zh-CN"/>
        </w:rPr>
      </w:pPr>
      <w:r>
        <w:rPr>
          <w:rFonts w:hint="eastAsia" w:cs="宋体"/>
          <w:color w:val="auto"/>
          <w:highlight w:val="none"/>
          <w:lang w:val="en-US" w:eastAsia="zh-CN"/>
        </w:rPr>
        <w:t>3.1</w:t>
      </w:r>
      <w:r>
        <w:rPr>
          <w:rFonts w:hint="eastAsia" w:cs="宋体"/>
          <w:color w:val="auto"/>
          <w:highlight w:val="none"/>
          <w:lang w:eastAsia="zh-CN"/>
        </w:rPr>
        <w:t>符合性评审</w:t>
      </w:r>
      <w:r>
        <w:rPr>
          <w:color w:val="auto"/>
          <w:highlight w:val="none"/>
          <w:lang w:eastAsia="zh-CN"/>
        </w:rPr>
        <w:t>：</w:t>
      </w:r>
    </w:p>
    <w:tbl>
      <w:tblPr>
        <w:tblStyle w:val="23"/>
        <w:tblW w:w="92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4"/>
        <w:gridCol w:w="2237"/>
        <w:gridCol w:w="4541"/>
        <w:gridCol w:w="14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9"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序号</w:t>
            </w:r>
          </w:p>
        </w:tc>
        <w:tc>
          <w:tcPr>
            <w:tcW w:w="2237"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指标名称</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指标要求</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是否通过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1</w:t>
            </w:r>
          </w:p>
        </w:tc>
        <w:tc>
          <w:tcPr>
            <w:tcW w:w="2237"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授权书</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符合综合比选文件要求</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p>
        </w:tc>
      </w:tr>
      <w:tr>
        <w:tblPrEx>
          <w:tblLayout w:type="fixed"/>
          <w:tblCellMar>
            <w:top w:w="0" w:type="dxa"/>
            <w:left w:w="108" w:type="dxa"/>
            <w:bottom w:w="0" w:type="dxa"/>
            <w:right w:w="108" w:type="dxa"/>
          </w:tblCellMar>
        </w:tblPrEx>
        <w:trPr>
          <w:trHeight w:val="399"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2</w:t>
            </w:r>
          </w:p>
        </w:tc>
        <w:tc>
          <w:tcPr>
            <w:tcW w:w="2237"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营业执照</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合法有效</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9"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3</w:t>
            </w:r>
          </w:p>
        </w:tc>
        <w:tc>
          <w:tcPr>
            <w:tcW w:w="2237"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比选申请人业绩</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符合资格要求</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9"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val="en-US" w:eastAsia="zh-CN"/>
              </w:rPr>
            </w:pPr>
            <w:r>
              <w:rPr>
                <w:rFonts w:hint="eastAsia" w:ascii="宋体" w:hAnsi="宋体" w:eastAsia="宋体" w:cs="宋体"/>
                <w:b/>
                <w:bCs/>
                <w:color w:val="auto"/>
                <w:spacing w:val="1"/>
                <w:sz w:val="21"/>
                <w:szCs w:val="21"/>
                <w:highlight w:val="none"/>
                <w:lang w:val="en-US" w:eastAsia="zh-CN"/>
              </w:rPr>
              <w:t>4</w:t>
            </w:r>
          </w:p>
        </w:tc>
        <w:tc>
          <w:tcPr>
            <w:tcW w:w="2237" w:type="dxa"/>
            <w:vAlign w:val="center"/>
          </w:tcPr>
          <w:p>
            <w:pPr>
              <w:pStyle w:val="34"/>
              <w:jc w:val="both"/>
              <w:rPr>
                <w:rFonts w:hint="eastAsia" w:ascii="宋体" w:hAnsi="宋体" w:eastAsia="宋体" w:cs="宋体"/>
                <w:b/>
                <w:bCs/>
                <w:color w:val="auto"/>
                <w:spacing w:val="1"/>
                <w:sz w:val="21"/>
                <w:szCs w:val="21"/>
                <w:highlight w:val="none"/>
                <w:lang w:val="en-US" w:eastAsia="zh-CN"/>
              </w:rPr>
            </w:pPr>
            <w:r>
              <w:rPr>
                <w:rFonts w:hint="eastAsia" w:ascii="宋体" w:hAnsi="宋体" w:eastAsia="宋体" w:cs="宋体"/>
                <w:b/>
                <w:bCs/>
                <w:color w:val="auto"/>
                <w:spacing w:val="1"/>
                <w:sz w:val="21"/>
                <w:szCs w:val="21"/>
                <w:highlight w:val="none"/>
                <w:lang w:val="en-US" w:eastAsia="zh-CN"/>
              </w:rPr>
              <w:t>项目组成员资格条件</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符合综合比选文件要求</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9"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5</w:t>
            </w:r>
          </w:p>
        </w:tc>
        <w:tc>
          <w:tcPr>
            <w:tcW w:w="2237"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服务期限</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符合综合比选文件要求</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9"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6</w:t>
            </w:r>
          </w:p>
        </w:tc>
        <w:tc>
          <w:tcPr>
            <w:tcW w:w="2237"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报价唯一</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只能有一个报价且不高于最高限价</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9"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7</w:t>
            </w:r>
          </w:p>
        </w:tc>
        <w:tc>
          <w:tcPr>
            <w:tcW w:w="2237"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报价函签字盖章</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有法定代表人或其委托代理人签字，并且加盖单位公章</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9"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8</w:t>
            </w:r>
          </w:p>
        </w:tc>
        <w:tc>
          <w:tcPr>
            <w:tcW w:w="2237"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比选申请文件格式</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符合综合比选文件格式要求</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9" w:hRule="atLeast"/>
          <w:jc w:val="center"/>
        </w:trPr>
        <w:tc>
          <w:tcPr>
            <w:tcW w:w="934"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9</w:t>
            </w:r>
          </w:p>
        </w:tc>
        <w:tc>
          <w:tcPr>
            <w:tcW w:w="2237"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其他</w:t>
            </w:r>
          </w:p>
        </w:tc>
        <w:tc>
          <w:tcPr>
            <w:tcW w:w="4541" w:type="dxa"/>
            <w:vAlign w:val="center"/>
          </w:tcPr>
          <w:p>
            <w:pPr>
              <w:pStyle w:val="34"/>
              <w:jc w:val="both"/>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符合综合比选文件其他实质性要求</w:t>
            </w:r>
          </w:p>
        </w:tc>
        <w:tc>
          <w:tcPr>
            <w:tcW w:w="1492" w:type="dxa"/>
            <w:vAlign w:val="center"/>
          </w:tcPr>
          <w:p>
            <w:pPr>
              <w:pStyle w:val="34"/>
              <w:jc w:val="both"/>
              <w:rPr>
                <w:rFonts w:hint="eastAsia" w:ascii="宋体" w:hAnsi="宋体" w:eastAsia="宋体" w:cs="宋体"/>
                <w:b/>
                <w:bCs/>
                <w:color w:val="auto"/>
                <w:spacing w:val="1"/>
                <w:sz w:val="21"/>
                <w:szCs w:val="21"/>
                <w:highlight w:val="none"/>
                <w:lang w:eastAsia="zh-CN"/>
              </w:rPr>
            </w:pPr>
          </w:p>
        </w:tc>
      </w:tr>
    </w:tbl>
    <w:p>
      <w:pPr>
        <w:pStyle w:val="3"/>
        <w:ind w:left="0" w:leftChars="0" w:firstLine="480" w:firstLineChars="200"/>
        <w:rPr>
          <w:rFonts w:hint="eastAsia" w:cs="宋体"/>
          <w:color w:val="auto"/>
          <w:highlight w:val="none"/>
          <w:lang w:val="en-US" w:eastAsia="zh-CN"/>
        </w:rPr>
      </w:pPr>
    </w:p>
    <w:p>
      <w:pPr>
        <w:pStyle w:val="3"/>
        <w:ind w:left="0" w:leftChars="0" w:firstLine="480" w:firstLineChars="200"/>
        <w:rPr>
          <w:color w:val="auto"/>
          <w:highlight w:val="none"/>
          <w:lang w:eastAsia="zh-CN"/>
        </w:rPr>
      </w:pPr>
      <w:r>
        <w:rPr>
          <w:rFonts w:hint="eastAsia" w:cs="宋体"/>
          <w:color w:val="auto"/>
          <w:highlight w:val="none"/>
          <w:lang w:val="en-US" w:eastAsia="zh-CN"/>
        </w:rPr>
        <w:t>3.2详细</w:t>
      </w:r>
      <w:r>
        <w:rPr>
          <w:rFonts w:hint="eastAsia" w:cs="宋体"/>
          <w:color w:val="auto"/>
          <w:highlight w:val="none"/>
          <w:lang w:eastAsia="zh-CN"/>
        </w:rPr>
        <w:t>评审：</w:t>
      </w:r>
    </w:p>
    <w:tbl>
      <w:tblPr>
        <w:tblStyle w:val="23"/>
        <w:tblW w:w="899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11" w:type="dxa"/>
          <w:left w:w="85" w:type="dxa"/>
          <w:bottom w:w="11" w:type="dxa"/>
          <w:right w:w="85" w:type="dxa"/>
        </w:tblCellMar>
      </w:tblPr>
      <w:tblGrid>
        <w:gridCol w:w="635"/>
        <w:gridCol w:w="1134"/>
        <w:gridCol w:w="709"/>
        <w:gridCol w:w="651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11" w:type="dxa"/>
            <w:left w:w="85" w:type="dxa"/>
            <w:bottom w:w="11" w:type="dxa"/>
            <w:right w:w="85" w:type="dxa"/>
          </w:tblCellMar>
        </w:tblPrEx>
        <w:trPr>
          <w:trHeight w:val="307" w:hRule="atLeast"/>
          <w:tblHeader/>
          <w:jc w:val="center"/>
        </w:trPr>
        <w:tc>
          <w:tcPr>
            <w:tcW w:w="635" w:type="dxa"/>
            <w:vAlign w:val="center"/>
          </w:tcPr>
          <w:p>
            <w:pPr>
              <w:widowControl/>
              <w:snapToGrid w:val="0"/>
              <w:spacing w:line="360" w:lineRule="auto"/>
              <w:jc w:val="center"/>
              <w:rPr>
                <w:rFonts w:ascii="宋体" w:hAnsi="宋体"/>
                <w:b/>
                <w:color w:val="auto"/>
                <w:szCs w:val="21"/>
                <w:highlight w:val="none"/>
              </w:rPr>
            </w:pPr>
            <w:bookmarkStart w:id="3" w:name="_Hlk26199890"/>
            <w:r>
              <w:rPr>
                <w:rFonts w:hint="eastAsia" w:ascii="宋体" w:hAnsi="宋体"/>
                <w:b/>
                <w:color w:val="auto"/>
                <w:szCs w:val="21"/>
                <w:highlight w:val="none"/>
              </w:rPr>
              <w:t>序号</w:t>
            </w:r>
          </w:p>
        </w:tc>
        <w:tc>
          <w:tcPr>
            <w:tcW w:w="1134" w:type="dxa"/>
            <w:vAlign w:val="center"/>
          </w:tcPr>
          <w:p>
            <w:pPr>
              <w:widowControl/>
              <w:snapToGrid w:val="0"/>
              <w:spacing w:line="360" w:lineRule="auto"/>
              <w:jc w:val="center"/>
              <w:rPr>
                <w:rFonts w:ascii="宋体" w:hAnsi="宋体"/>
                <w:b/>
                <w:color w:val="auto"/>
                <w:szCs w:val="21"/>
                <w:highlight w:val="none"/>
              </w:rPr>
            </w:pPr>
            <w:r>
              <w:rPr>
                <w:rFonts w:hint="eastAsia" w:ascii="宋体" w:hAnsi="宋体"/>
                <w:b/>
                <w:color w:val="auto"/>
                <w:szCs w:val="21"/>
                <w:highlight w:val="none"/>
              </w:rPr>
              <w:t>评分内容</w:t>
            </w:r>
          </w:p>
        </w:tc>
        <w:tc>
          <w:tcPr>
            <w:tcW w:w="709" w:type="dxa"/>
            <w:vAlign w:val="center"/>
          </w:tcPr>
          <w:p>
            <w:pPr>
              <w:widowControl/>
              <w:snapToGrid w:val="0"/>
              <w:spacing w:line="360" w:lineRule="auto"/>
              <w:jc w:val="center"/>
              <w:rPr>
                <w:rFonts w:ascii="宋体" w:hAnsi="宋体"/>
                <w:b/>
                <w:color w:val="auto"/>
                <w:szCs w:val="21"/>
                <w:highlight w:val="none"/>
              </w:rPr>
            </w:pPr>
            <w:r>
              <w:rPr>
                <w:rFonts w:hint="eastAsia" w:ascii="宋体" w:hAnsi="宋体"/>
                <w:b/>
                <w:color w:val="auto"/>
                <w:szCs w:val="21"/>
                <w:highlight w:val="none"/>
              </w:rPr>
              <w:t>分值</w:t>
            </w:r>
          </w:p>
        </w:tc>
        <w:tc>
          <w:tcPr>
            <w:tcW w:w="6516" w:type="dxa"/>
            <w:vAlign w:val="center"/>
          </w:tcPr>
          <w:p>
            <w:pPr>
              <w:widowControl/>
              <w:adjustRightInd w:val="0"/>
              <w:snapToGrid w:val="0"/>
              <w:spacing w:line="360" w:lineRule="auto"/>
              <w:ind w:firstLine="482"/>
              <w:jc w:val="center"/>
              <w:rPr>
                <w:rFonts w:ascii="宋体" w:hAnsi="宋体"/>
                <w:b/>
                <w:color w:val="auto"/>
                <w:szCs w:val="21"/>
                <w:highlight w:val="none"/>
              </w:rPr>
            </w:pPr>
            <w:r>
              <w:rPr>
                <w:rFonts w:hint="eastAsia" w:ascii="宋体" w:hAnsi="宋体"/>
                <w:b/>
                <w:color w:val="auto"/>
                <w:szCs w:val="21"/>
                <w:highlight w:val="none"/>
              </w:rPr>
              <w:t>评分标准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11" w:type="dxa"/>
            <w:left w:w="85" w:type="dxa"/>
            <w:bottom w:w="11" w:type="dxa"/>
            <w:right w:w="85" w:type="dxa"/>
          </w:tblCellMar>
        </w:tblPrEx>
        <w:trPr>
          <w:trHeight w:val="1712" w:hRule="atLeast"/>
          <w:jc w:val="center"/>
        </w:trPr>
        <w:tc>
          <w:tcPr>
            <w:tcW w:w="635"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1</w:t>
            </w:r>
          </w:p>
        </w:tc>
        <w:tc>
          <w:tcPr>
            <w:tcW w:w="1134"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团队综合实力</w:t>
            </w:r>
          </w:p>
        </w:tc>
        <w:tc>
          <w:tcPr>
            <w:tcW w:w="709"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20</w:t>
            </w:r>
          </w:p>
        </w:tc>
        <w:tc>
          <w:tcPr>
            <w:tcW w:w="6516" w:type="dxa"/>
            <w:vAlign w:val="center"/>
          </w:tcPr>
          <w:p>
            <w:pPr>
              <w:pStyle w:val="34"/>
              <w:jc w:val="left"/>
              <w:rPr>
                <w:rFonts w:hint="default" w:ascii="宋体" w:hAnsi="宋体" w:eastAsia="宋体" w:cs="宋体"/>
                <w:b/>
                <w:bCs/>
                <w:color w:val="auto"/>
                <w:spacing w:val="1"/>
                <w:sz w:val="21"/>
                <w:szCs w:val="21"/>
                <w:highlight w:val="none"/>
                <w:lang w:val="en-US" w:eastAsia="zh-CN"/>
              </w:rPr>
            </w:pPr>
            <w:r>
              <w:rPr>
                <w:rFonts w:hint="eastAsia" w:ascii="宋体" w:hAnsi="宋体" w:eastAsia="宋体" w:cs="宋体"/>
                <w:b/>
                <w:bCs/>
                <w:color w:val="auto"/>
                <w:spacing w:val="1"/>
                <w:sz w:val="21"/>
                <w:szCs w:val="21"/>
                <w:highlight w:val="none"/>
                <w:lang w:eastAsia="zh-CN"/>
              </w:rPr>
              <w:t>拟投入项目团队（</w:t>
            </w:r>
            <w:r>
              <w:rPr>
                <w:rFonts w:hint="eastAsia" w:ascii="宋体" w:hAnsi="宋体" w:eastAsia="宋体" w:cs="宋体"/>
                <w:b/>
                <w:bCs/>
                <w:color w:val="auto"/>
                <w:spacing w:val="1"/>
                <w:sz w:val="21"/>
                <w:szCs w:val="21"/>
                <w:highlight w:val="none"/>
                <w:lang w:val="en-US" w:eastAsia="zh-CN"/>
              </w:rPr>
              <w:t>资格条件要求的3名</w:t>
            </w:r>
            <w:r>
              <w:rPr>
                <w:rFonts w:hint="eastAsia" w:ascii="宋体" w:hAnsi="宋体" w:eastAsia="宋体" w:cs="宋体"/>
                <w:b/>
                <w:bCs/>
                <w:color w:val="auto"/>
                <w:spacing w:val="1"/>
                <w:sz w:val="21"/>
                <w:szCs w:val="21"/>
                <w:highlight w:val="none"/>
                <w:lang w:eastAsia="zh-CN"/>
              </w:rPr>
              <w:t>除外）每增加1名具有二级造价工程师</w:t>
            </w:r>
            <w:r>
              <w:rPr>
                <w:rFonts w:hint="eastAsia" w:ascii="宋体" w:hAnsi="宋体" w:eastAsia="宋体" w:cs="宋体"/>
                <w:b/>
                <w:bCs/>
                <w:color w:val="auto"/>
                <w:spacing w:val="1"/>
                <w:sz w:val="21"/>
                <w:szCs w:val="21"/>
                <w:highlight w:val="none"/>
                <w:lang w:val="en-US" w:eastAsia="zh-CN"/>
              </w:rPr>
              <w:t>及以上</w:t>
            </w:r>
            <w:r>
              <w:rPr>
                <w:rFonts w:hint="eastAsia" w:ascii="宋体" w:hAnsi="宋体" w:eastAsia="宋体" w:cs="宋体"/>
                <w:b/>
                <w:bCs/>
                <w:color w:val="auto"/>
                <w:spacing w:val="1"/>
                <w:sz w:val="21"/>
                <w:szCs w:val="21"/>
                <w:highlight w:val="none"/>
                <w:lang w:eastAsia="zh-CN"/>
              </w:rPr>
              <w:t>或造价员资格证书人员加</w:t>
            </w:r>
            <w:r>
              <w:rPr>
                <w:rFonts w:hint="eastAsia" w:ascii="宋体" w:hAnsi="宋体" w:eastAsia="宋体" w:cs="宋体"/>
                <w:b/>
                <w:bCs/>
                <w:color w:val="auto"/>
                <w:spacing w:val="1"/>
                <w:sz w:val="21"/>
                <w:szCs w:val="21"/>
                <w:highlight w:val="none"/>
                <w:lang w:val="en-US" w:eastAsia="zh-CN"/>
              </w:rPr>
              <w:t>10</w:t>
            </w:r>
            <w:r>
              <w:rPr>
                <w:rFonts w:hint="eastAsia" w:ascii="宋体" w:hAnsi="宋体" w:eastAsia="宋体" w:cs="宋体"/>
                <w:b/>
                <w:bCs/>
                <w:color w:val="auto"/>
                <w:spacing w:val="1"/>
                <w:sz w:val="21"/>
                <w:szCs w:val="21"/>
                <w:highlight w:val="none"/>
                <w:lang w:eastAsia="zh-CN"/>
              </w:rPr>
              <w:t>分，满</w:t>
            </w:r>
            <w:r>
              <w:rPr>
                <w:rFonts w:hint="eastAsia" w:ascii="宋体" w:hAnsi="宋体" w:eastAsia="宋体" w:cs="宋体"/>
                <w:b/>
                <w:bCs/>
                <w:color w:val="auto"/>
                <w:spacing w:val="1"/>
                <w:sz w:val="21"/>
                <w:szCs w:val="21"/>
                <w:highlight w:val="none"/>
                <w:lang w:val="en-US" w:eastAsia="zh-CN"/>
              </w:rPr>
              <w:t>分20</w:t>
            </w:r>
            <w:r>
              <w:rPr>
                <w:rFonts w:hint="eastAsia" w:ascii="宋体" w:hAnsi="宋体" w:eastAsia="宋体" w:cs="宋体"/>
                <w:b/>
                <w:bCs/>
                <w:color w:val="auto"/>
                <w:spacing w:val="1"/>
                <w:sz w:val="21"/>
                <w:szCs w:val="21"/>
                <w:highlight w:val="none"/>
                <w:lang w:eastAsia="zh-CN"/>
              </w:rPr>
              <w:t>分</w:t>
            </w:r>
            <w:r>
              <w:rPr>
                <w:rFonts w:hint="eastAsia" w:ascii="宋体" w:hAnsi="宋体" w:eastAsia="宋体" w:cs="宋体"/>
                <w:b/>
                <w:bCs/>
                <w:color w:val="auto"/>
                <w:spacing w:val="1"/>
                <w:sz w:val="21"/>
                <w:szCs w:val="21"/>
                <w:highlight w:val="none"/>
                <w:lang w:val="en-US" w:eastAsia="zh-CN"/>
              </w:rPr>
              <w:t>。</w:t>
            </w:r>
          </w:p>
          <w:p>
            <w:pPr>
              <w:pStyle w:val="34"/>
              <w:jc w:val="left"/>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注：证明材料需提供专业人员资格证书、</w:t>
            </w:r>
            <w:r>
              <w:rPr>
                <w:rFonts w:hint="eastAsia" w:ascii="宋体" w:hAnsi="宋体" w:eastAsia="宋体" w:cs="宋体"/>
                <w:b/>
                <w:bCs/>
                <w:color w:val="auto"/>
                <w:spacing w:val="1"/>
                <w:sz w:val="21"/>
                <w:szCs w:val="21"/>
                <w:highlight w:val="none"/>
                <w:lang w:val="en-US" w:eastAsia="zh-CN"/>
              </w:rPr>
              <w:t>职称证等证书</w:t>
            </w:r>
            <w:r>
              <w:rPr>
                <w:rFonts w:hint="eastAsia" w:ascii="宋体" w:hAnsi="宋体" w:eastAsia="宋体" w:cs="宋体"/>
                <w:b/>
                <w:bCs/>
                <w:color w:val="auto"/>
                <w:spacing w:val="1"/>
                <w:sz w:val="21"/>
                <w:szCs w:val="21"/>
                <w:highlight w:val="none"/>
                <w:lang w:eastAsia="zh-CN"/>
              </w:rPr>
              <w:t>复印件，</w:t>
            </w:r>
            <w:r>
              <w:rPr>
                <w:rFonts w:hint="eastAsia" w:ascii="宋体" w:hAnsi="宋体" w:eastAsia="宋体" w:cs="宋体"/>
                <w:b/>
                <w:bCs/>
                <w:color w:val="auto"/>
                <w:spacing w:val="1"/>
                <w:sz w:val="21"/>
                <w:szCs w:val="21"/>
                <w:highlight w:val="none"/>
                <w:lang w:val="en-US" w:eastAsia="zh-CN"/>
              </w:rPr>
              <w:t>另须</w:t>
            </w:r>
            <w:r>
              <w:rPr>
                <w:rFonts w:hint="eastAsia" w:ascii="宋体" w:hAnsi="宋体" w:eastAsia="宋体" w:cs="宋体"/>
                <w:b/>
                <w:bCs/>
                <w:color w:val="auto"/>
                <w:spacing w:val="1"/>
                <w:sz w:val="21"/>
                <w:szCs w:val="21"/>
                <w:highlight w:val="none"/>
                <w:lang w:eastAsia="zh-CN"/>
              </w:rPr>
              <w:t>提供</w:t>
            </w:r>
            <w:r>
              <w:rPr>
                <w:rFonts w:hint="eastAsia" w:ascii="宋体" w:hAnsi="宋体" w:eastAsia="宋体" w:cs="宋体"/>
                <w:b/>
                <w:bCs/>
                <w:color w:val="auto"/>
                <w:spacing w:val="1"/>
                <w:sz w:val="21"/>
                <w:szCs w:val="21"/>
                <w:highlight w:val="none"/>
                <w:lang w:val="en-US" w:eastAsia="zh-CN"/>
              </w:rPr>
              <w:t>综合比选申请人</w:t>
            </w:r>
            <w:r>
              <w:rPr>
                <w:rFonts w:hint="eastAsia" w:ascii="宋体" w:hAnsi="宋体" w:eastAsia="宋体" w:cs="宋体"/>
                <w:b/>
                <w:bCs/>
                <w:color w:val="auto"/>
                <w:spacing w:val="1"/>
                <w:sz w:val="21"/>
                <w:szCs w:val="21"/>
                <w:highlight w:val="none"/>
                <w:lang w:eastAsia="zh-CN"/>
              </w:rPr>
              <w:t>为其缴纳的近一年的社保证明材料。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11" w:type="dxa"/>
            <w:left w:w="85" w:type="dxa"/>
            <w:bottom w:w="11" w:type="dxa"/>
            <w:right w:w="85" w:type="dxa"/>
          </w:tblCellMar>
        </w:tblPrEx>
        <w:trPr>
          <w:trHeight w:val="923" w:hRule="atLeast"/>
          <w:jc w:val="center"/>
        </w:trPr>
        <w:tc>
          <w:tcPr>
            <w:tcW w:w="635"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2</w:t>
            </w:r>
          </w:p>
        </w:tc>
        <w:tc>
          <w:tcPr>
            <w:tcW w:w="1134"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企业业绩</w:t>
            </w:r>
          </w:p>
        </w:tc>
        <w:tc>
          <w:tcPr>
            <w:tcW w:w="709"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3</w:t>
            </w:r>
            <w:r>
              <w:rPr>
                <w:rFonts w:hint="eastAsia" w:ascii="宋体" w:hAnsi="宋体" w:eastAsia="宋体" w:cs="宋体"/>
                <w:b/>
                <w:bCs/>
                <w:color w:val="auto"/>
                <w:spacing w:val="1"/>
                <w:sz w:val="21"/>
                <w:szCs w:val="21"/>
                <w:highlight w:val="none"/>
                <w:lang w:eastAsia="zh-CN"/>
              </w:rPr>
              <w:t>0</w:t>
            </w:r>
          </w:p>
        </w:tc>
        <w:tc>
          <w:tcPr>
            <w:tcW w:w="6516" w:type="dxa"/>
            <w:vAlign w:val="center"/>
          </w:tcPr>
          <w:p>
            <w:pPr>
              <w:pStyle w:val="34"/>
              <w:jc w:val="left"/>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除资格审查业绩外，</w:t>
            </w:r>
            <w:r>
              <w:rPr>
                <w:rFonts w:hint="eastAsia" w:ascii="宋体" w:hAnsi="宋体" w:eastAsia="宋体" w:cs="宋体"/>
                <w:b/>
                <w:bCs/>
                <w:color w:val="auto"/>
                <w:spacing w:val="1"/>
                <w:sz w:val="21"/>
                <w:szCs w:val="21"/>
                <w:highlight w:val="none"/>
                <w:lang w:val="en-US" w:eastAsia="zh-CN"/>
              </w:rPr>
              <w:t>综合比选申请人</w:t>
            </w:r>
            <w:r>
              <w:rPr>
                <w:rFonts w:hint="eastAsia" w:ascii="宋体" w:hAnsi="宋体" w:eastAsia="宋体" w:cs="宋体"/>
                <w:b/>
                <w:bCs/>
                <w:color w:val="auto"/>
                <w:spacing w:val="1"/>
                <w:sz w:val="21"/>
                <w:szCs w:val="21"/>
                <w:highlight w:val="none"/>
                <w:lang w:eastAsia="zh-CN"/>
              </w:rPr>
              <w:t>自20</w:t>
            </w:r>
            <w:r>
              <w:rPr>
                <w:rFonts w:hint="eastAsia" w:ascii="宋体" w:hAnsi="宋体" w:eastAsia="宋体" w:cs="宋体"/>
                <w:b/>
                <w:bCs/>
                <w:color w:val="auto"/>
                <w:spacing w:val="1"/>
                <w:sz w:val="21"/>
                <w:szCs w:val="21"/>
                <w:highlight w:val="none"/>
                <w:lang w:val="en-US" w:eastAsia="zh-CN"/>
              </w:rPr>
              <w:t>19</w:t>
            </w:r>
            <w:r>
              <w:rPr>
                <w:rFonts w:hint="eastAsia" w:ascii="宋体" w:hAnsi="宋体" w:eastAsia="宋体" w:cs="宋体"/>
                <w:b/>
                <w:bCs/>
                <w:color w:val="auto"/>
                <w:spacing w:val="1"/>
                <w:sz w:val="21"/>
                <w:szCs w:val="21"/>
                <w:highlight w:val="none"/>
                <w:lang w:eastAsia="zh-CN"/>
              </w:rPr>
              <w:t>年1月</w:t>
            </w:r>
            <w:r>
              <w:rPr>
                <w:rFonts w:hint="eastAsia" w:ascii="宋体" w:hAnsi="宋体" w:eastAsia="宋体" w:cs="宋体"/>
                <w:b/>
                <w:bCs/>
                <w:color w:val="auto"/>
                <w:spacing w:val="1"/>
                <w:sz w:val="21"/>
                <w:szCs w:val="21"/>
                <w:highlight w:val="none"/>
                <w:lang w:val="en-US" w:eastAsia="zh-CN"/>
              </w:rPr>
              <w:t>1日</w:t>
            </w:r>
            <w:r>
              <w:rPr>
                <w:rFonts w:hint="eastAsia" w:ascii="宋体" w:hAnsi="宋体" w:eastAsia="宋体" w:cs="宋体"/>
                <w:b/>
                <w:bCs/>
                <w:color w:val="auto"/>
                <w:spacing w:val="1"/>
                <w:sz w:val="21"/>
                <w:szCs w:val="21"/>
                <w:highlight w:val="none"/>
                <w:lang w:eastAsia="zh-CN"/>
              </w:rPr>
              <w:t>至</w:t>
            </w:r>
            <w:r>
              <w:rPr>
                <w:rFonts w:hint="eastAsia" w:ascii="宋体" w:hAnsi="宋体" w:eastAsia="宋体" w:cs="宋体"/>
                <w:b/>
                <w:bCs/>
                <w:color w:val="auto"/>
                <w:spacing w:val="1"/>
                <w:sz w:val="21"/>
                <w:szCs w:val="21"/>
                <w:highlight w:val="none"/>
                <w:lang w:val="en-US" w:eastAsia="zh-CN"/>
              </w:rPr>
              <w:t>综合比选</w:t>
            </w:r>
            <w:r>
              <w:rPr>
                <w:rFonts w:hint="eastAsia" w:ascii="宋体" w:hAnsi="宋体" w:eastAsia="宋体" w:cs="宋体"/>
                <w:b/>
                <w:bCs/>
                <w:color w:val="auto"/>
                <w:spacing w:val="1"/>
                <w:sz w:val="21"/>
                <w:szCs w:val="21"/>
                <w:highlight w:val="none"/>
                <w:lang w:eastAsia="zh-CN"/>
              </w:rPr>
              <w:t>文件递交截止时间（以合同签订日期为准），每增加1个土地整治相关造价咨询服务业绩的，加</w:t>
            </w:r>
            <w:r>
              <w:rPr>
                <w:rFonts w:hint="eastAsia" w:ascii="宋体" w:hAnsi="宋体" w:eastAsia="宋体" w:cs="宋体"/>
                <w:b/>
                <w:bCs/>
                <w:color w:val="auto"/>
                <w:spacing w:val="1"/>
                <w:sz w:val="21"/>
                <w:szCs w:val="21"/>
                <w:highlight w:val="none"/>
                <w:lang w:val="en-US" w:eastAsia="zh-CN"/>
              </w:rPr>
              <w:t>10</w:t>
            </w:r>
            <w:r>
              <w:rPr>
                <w:rFonts w:hint="eastAsia" w:ascii="宋体" w:hAnsi="宋体" w:eastAsia="宋体" w:cs="宋体"/>
                <w:b/>
                <w:bCs/>
                <w:color w:val="auto"/>
                <w:spacing w:val="1"/>
                <w:sz w:val="21"/>
                <w:szCs w:val="21"/>
                <w:highlight w:val="none"/>
                <w:lang w:eastAsia="zh-CN"/>
              </w:rPr>
              <w:t>分，满分</w:t>
            </w:r>
            <w:r>
              <w:rPr>
                <w:rFonts w:hint="eastAsia" w:ascii="宋体" w:hAnsi="宋体" w:eastAsia="宋体" w:cs="宋体"/>
                <w:b/>
                <w:bCs/>
                <w:color w:val="auto"/>
                <w:spacing w:val="1"/>
                <w:sz w:val="21"/>
                <w:szCs w:val="21"/>
                <w:highlight w:val="none"/>
                <w:lang w:val="en-US" w:eastAsia="zh-CN"/>
              </w:rPr>
              <w:t>30</w:t>
            </w:r>
            <w:r>
              <w:rPr>
                <w:rFonts w:hint="eastAsia" w:ascii="宋体" w:hAnsi="宋体" w:eastAsia="宋体" w:cs="宋体"/>
                <w:b/>
                <w:bCs/>
                <w:color w:val="auto"/>
                <w:spacing w:val="1"/>
                <w:sz w:val="21"/>
                <w:szCs w:val="21"/>
                <w:highlight w:val="none"/>
                <w:lang w:eastAsia="zh-CN"/>
              </w:rPr>
              <w:t>分。</w:t>
            </w:r>
          </w:p>
          <w:p>
            <w:pPr>
              <w:pStyle w:val="34"/>
              <w:jc w:val="left"/>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注：以合同签订日期为准，需提供业绩合同复印件及审计报告复印件。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11" w:type="dxa"/>
            <w:left w:w="85" w:type="dxa"/>
            <w:bottom w:w="11" w:type="dxa"/>
            <w:right w:w="85" w:type="dxa"/>
          </w:tblCellMar>
        </w:tblPrEx>
        <w:trPr>
          <w:trHeight w:val="291" w:hRule="atLeast"/>
          <w:jc w:val="center"/>
        </w:trPr>
        <w:tc>
          <w:tcPr>
            <w:tcW w:w="635"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3</w:t>
            </w:r>
          </w:p>
        </w:tc>
        <w:tc>
          <w:tcPr>
            <w:tcW w:w="1134"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服务方案</w:t>
            </w:r>
          </w:p>
        </w:tc>
        <w:tc>
          <w:tcPr>
            <w:tcW w:w="709"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val="en-US" w:eastAsia="zh-CN"/>
              </w:rPr>
              <w:t>3</w:t>
            </w:r>
            <w:r>
              <w:rPr>
                <w:rFonts w:hint="eastAsia" w:ascii="宋体" w:hAnsi="宋体" w:eastAsia="宋体" w:cs="宋体"/>
                <w:b/>
                <w:bCs/>
                <w:color w:val="auto"/>
                <w:spacing w:val="1"/>
                <w:sz w:val="21"/>
                <w:szCs w:val="21"/>
                <w:highlight w:val="none"/>
                <w:lang w:eastAsia="zh-CN"/>
              </w:rPr>
              <w:t>0</w:t>
            </w:r>
          </w:p>
        </w:tc>
        <w:tc>
          <w:tcPr>
            <w:tcW w:w="6516"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根据服务方案的科学性、合理性、可行性等进行评分，满分</w:t>
            </w:r>
            <w:r>
              <w:rPr>
                <w:rFonts w:hint="eastAsia" w:ascii="宋体" w:hAnsi="宋体" w:eastAsia="宋体" w:cs="宋体"/>
                <w:b/>
                <w:bCs/>
                <w:color w:val="auto"/>
                <w:spacing w:val="1"/>
                <w:sz w:val="21"/>
                <w:szCs w:val="21"/>
                <w:highlight w:val="none"/>
                <w:lang w:val="en-US" w:eastAsia="zh-CN"/>
              </w:rPr>
              <w:t>30</w:t>
            </w:r>
            <w:r>
              <w:rPr>
                <w:rFonts w:hint="eastAsia" w:ascii="宋体" w:hAnsi="宋体" w:eastAsia="宋体" w:cs="宋体"/>
                <w:b/>
                <w:bCs/>
                <w:color w:val="auto"/>
                <w:spacing w:val="1"/>
                <w:sz w:val="21"/>
                <w:szCs w:val="21"/>
                <w:highlight w:val="none"/>
                <w:lang w:eastAsia="zh-CN"/>
              </w:rPr>
              <w:t>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11" w:type="dxa"/>
            <w:left w:w="85" w:type="dxa"/>
            <w:bottom w:w="11" w:type="dxa"/>
            <w:right w:w="85" w:type="dxa"/>
          </w:tblCellMar>
        </w:tblPrEx>
        <w:trPr>
          <w:trHeight w:val="2617" w:hRule="atLeast"/>
          <w:jc w:val="center"/>
        </w:trPr>
        <w:tc>
          <w:tcPr>
            <w:tcW w:w="635" w:type="dxa"/>
            <w:vAlign w:val="center"/>
          </w:tcPr>
          <w:p>
            <w:pPr>
              <w:pStyle w:val="34"/>
              <w:jc w:val="center"/>
              <w:rPr>
                <w:rFonts w:hint="eastAsia" w:ascii="宋体" w:hAnsi="宋体" w:eastAsia="宋体" w:cs="宋体"/>
                <w:b/>
                <w:bCs/>
                <w:color w:val="auto"/>
                <w:spacing w:val="1"/>
                <w:sz w:val="21"/>
                <w:szCs w:val="21"/>
                <w:highlight w:val="none"/>
                <w:lang w:val="en-US" w:eastAsia="zh-CN"/>
              </w:rPr>
            </w:pPr>
            <w:r>
              <w:rPr>
                <w:rFonts w:hint="eastAsia" w:ascii="宋体" w:hAnsi="宋体" w:eastAsia="宋体" w:cs="宋体"/>
                <w:b/>
                <w:bCs/>
                <w:color w:val="auto"/>
                <w:spacing w:val="1"/>
                <w:sz w:val="21"/>
                <w:szCs w:val="21"/>
                <w:highlight w:val="none"/>
                <w:lang w:val="en-US" w:eastAsia="zh-CN"/>
              </w:rPr>
              <w:t>4</w:t>
            </w:r>
          </w:p>
        </w:tc>
        <w:tc>
          <w:tcPr>
            <w:tcW w:w="1134" w:type="dxa"/>
            <w:vAlign w:val="center"/>
          </w:tcPr>
          <w:p>
            <w:pPr>
              <w:pStyle w:val="34"/>
              <w:jc w:val="center"/>
              <w:rPr>
                <w:rFonts w:hint="eastAsia" w:ascii="宋体" w:hAnsi="宋体" w:eastAsia="宋体" w:cs="宋体"/>
                <w:b/>
                <w:bCs/>
                <w:color w:val="auto"/>
                <w:spacing w:val="1"/>
                <w:sz w:val="21"/>
                <w:szCs w:val="21"/>
                <w:highlight w:val="none"/>
                <w:lang w:eastAsia="zh-CN"/>
              </w:rPr>
            </w:pPr>
            <w:r>
              <w:rPr>
                <w:rFonts w:hint="eastAsia" w:ascii="宋体" w:hAnsi="宋体" w:eastAsia="宋体" w:cs="宋体"/>
                <w:b/>
                <w:bCs/>
                <w:color w:val="auto"/>
                <w:spacing w:val="1"/>
                <w:sz w:val="21"/>
                <w:szCs w:val="21"/>
                <w:highlight w:val="none"/>
                <w:lang w:eastAsia="zh-CN"/>
              </w:rPr>
              <w:t>报价</w:t>
            </w:r>
          </w:p>
        </w:tc>
        <w:tc>
          <w:tcPr>
            <w:tcW w:w="709" w:type="dxa"/>
            <w:vAlign w:val="center"/>
          </w:tcPr>
          <w:p>
            <w:pPr>
              <w:pStyle w:val="34"/>
              <w:jc w:val="center"/>
              <w:rPr>
                <w:rFonts w:hint="default" w:ascii="宋体" w:hAnsi="宋体" w:eastAsia="宋体" w:cs="宋体"/>
                <w:b/>
                <w:bCs/>
                <w:color w:val="auto"/>
                <w:spacing w:val="1"/>
                <w:sz w:val="21"/>
                <w:szCs w:val="21"/>
                <w:highlight w:val="none"/>
                <w:lang w:val="en-US" w:eastAsia="zh-CN"/>
              </w:rPr>
            </w:pPr>
            <w:r>
              <w:rPr>
                <w:rFonts w:hint="eastAsia" w:ascii="宋体" w:hAnsi="宋体" w:eastAsia="宋体" w:cs="宋体"/>
                <w:b/>
                <w:bCs/>
                <w:color w:val="auto"/>
                <w:spacing w:val="1"/>
                <w:sz w:val="21"/>
                <w:szCs w:val="21"/>
                <w:highlight w:val="none"/>
                <w:lang w:val="en-US" w:eastAsia="zh-CN"/>
              </w:rPr>
              <w:t>20</w:t>
            </w:r>
          </w:p>
        </w:tc>
        <w:tc>
          <w:tcPr>
            <w:tcW w:w="6516" w:type="dxa"/>
            <w:vAlign w:val="center"/>
          </w:tcPr>
          <w:p>
            <w:pPr>
              <w:pStyle w:val="38"/>
              <w:tabs>
                <w:tab w:val="left" w:pos="1800"/>
                <w:tab w:val="left" w:pos="2340"/>
                <w:tab w:val="left" w:pos="2700"/>
              </w:tabs>
              <w:adjustRightInd w:val="0"/>
              <w:snapToGrid w:val="0"/>
              <w:spacing w:before="0" w:beforeAutospacing="0" w:after="0" w:afterAutospacing="0" w:line="276" w:lineRule="auto"/>
              <w:jc w:val="left"/>
              <w:rPr>
                <w:rFonts w:hint="eastAsia" w:asciiTheme="minorEastAsia" w:hAnsiTheme="minorEastAsia" w:eastAsiaTheme="minorEastAsia" w:cstheme="minorEastAsia"/>
                <w:b/>
                <w:bCs/>
                <w:color w:val="auto"/>
                <w:kern w:val="2"/>
                <w:sz w:val="21"/>
                <w:szCs w:val="21"/>
                <w:highlight w:val="none"/>
              </w:rPr>
            </w:pPr>
            <w:r>
              <w:rPr>
                <w:rFonts w:hint="eastAsia" w:asciiTheme="minorEastAsia" w:hAnsiTheme="minorEastAsia" w:eastAsiaTheme="minorEastAsia" w:cstheme="minorEastAsia"/>
                <w:b/>
                <w:bCs/>
                <w:color w:val="auto"/>
                <w:kern w:val="2"/>
                <w:sz w:val="21"/>
                <w:szCs w:val="21"/>
                <w:highlight w:val="none"/>
              </w:rPr>
              <w:t>1.评审基准价：通过符合性审查的所有比选申请人响应报价的算术平均值。</w:t>
            </w:r>
          </w:p>
          <w:p>
            <w:pPr>
              <w:pStyle w:val="38"/>
              <w:tabs>
                <w:tab w:val="left" w:pos="1800"/>
                <w:tab w:val="left" w:pos="2340"/>
                <w:tab w:val="left" w:pos="2700"/>
              </w:tabs>
              <w:adjustRightInd w:val="0"/>
              <w:snapToGrid w:val="0"/>
              <w:spacing w:before="0" w:beforeAutospacing="0" w:after="0" w:afterAutospacing="0" w:line="276" w:lineRule="auto"/>
              <w:jc w:val="left"/>
              <w:rPr>
                <w:rFonts w:hint="eastAsia" w:asciiTheme="minorEastAsia" w:hAnsiTheme="minorEastAsia" w:eastAsiaTheme="minorEastAsia" w:cstheme="minorEastAsia"/>
                <w:b/>
                <w:bCs/>
                <w:color w:val="auto"/>
                <w:kern w:val="2"/>
                <w:sz w:val="21"/>
                <w:szCs w:val="21"/>
                <w:highlight w:val="none"/>
              </w:rPr>
            </w:pPr>
            <w:r>
              <w:rPr>
                <w:rFonts w:hint="eastAsia" w:asciiTheme="minorEastAsia" w:hAnsiTheme="minorEastAsia" w:eastAsiaTheme="minorEastAsia" w:cstheme="minorEastAsia"/>
                <w:b/>
                <w:bCs/>
                <w:color w:val="auto"/>
                <w:kern w:val="2"/>
                <w:sz w:val="21"/>
                <w:szCs w:val="21"/>
                <w:highlight w:val="none"/>
              </w:rPr>
              <w:t>2.价格分计算：</w:t>
            </w:r>
          </w:p>
          <w:p>
            <w:pPr>
              <w:pStyle w:val="38"/>
              <w:tabs>
                <w:tab w:val="left" w:pos="1800"/>
                <w:tab w:val="left" w:pos="2340"/>
                <w:tab w:val="left" w:pos="2700"/>
              </w:tabs>
              <w:adjustRightInd w:val="0"/>
              <w:snapToGrid w:val="0"/>
              <w:spacing w:before="0" w:beforeAutospacing="0" w:after="0" w:afterAutospacing="0" w:line="276" w:lineRule="auto"/>
              <w:jc w:val="left"/>
              <w:rPr>
                <w:rFonts w:hint="eastAsia"/>
                <w:b/>
                <w:bCs/>
                <w:color w:val="auto"/>
                <w:sz w:val="52"/>
                <w:szCs w:val="40"/>
                <w:highlight w:val="none"/>
                <w:lang w:val="en-US" w:eastAsia="zh-CN"/>
              </w:rPr>
            </w:pPr>
            <w:r>
              <w:rPr>
                <w:rFonts w:hint="eastAsia" w:asciiTheme="minorEastAsia" w:hAnsiTheme="minorEastAsia" w:eastAsiaTheme="minorEastAsia" w:cstheme="minorEastAsia"/>
                <w:b/>
                <w:bCs/>
                <w:color w:val="auto"/>
                <w:kern w:val="2"/>
                <w:sz w:val="21"/>
                <w:szCs w:val="21"/>
                <w:highlight w:val="none"/>
                <w:lang w:eastAsia="zh-CN"/>
              </w:rPr>
              <w:t>（</w:t>
            </w:r>
            <w:r>
              <w:rPr>
                <w:rFonts w:hint="eastAsia" w:asciiTheme="minorEastAsia" w:hAnsiTheme="minorEastAsia" w:eastAsiaTheme="minorEastAsia" w:cstheme="minorEastAsia"/>
                <w:b/>
                <w:bCs/>
                <w:color w:val="auto"/>
                <w:kern w:val="2"/>
                <w:sz w:val="21"/>
                <w:szCs w:val="21"/>
                <w:highlight w:val="none"/>
                <w:lang w:val="en-US" w:eastAsia="zh-CN"/>
              </w:rPr>
              <w:t>1</w:t>
            </w:r>
            <w:r>
              <w:rPr>
                <w:rFonts w:hint="eastAsia" w:asciiTheme="minorEastAsia" w:hAnsiTheme="minorEastAsia" w:eastAsiaTheme="minorEastAsia" w:cstheme="minorEastAsia"/>
                <w:b/>
                <w:bCs/>
                <w:color w:val="auto"/>
                <w:kern w:val="2"/>
                <w:sz w:val="21"/>
                <w:szCs w:val="21"/>
                <w:highlight w:val="none"/>
                <w:lang w:eastAsia="zh-CN"/>
              </w:rPr>
              <w:t>）</w:t>
            </w:r>
            <w:r>
              <w:rPr>
                <w:rFonts w:hint="eastAsia" w:asciiTheme="minorEastAsia" w:hAnsiTheme="minorEastAsia" w:eastAsiaTheme="minorEastAsia" w:cstheme="minorEastAsia"/>
                <w:b/>
                <w:bCs/>
                <w:color w:val="auto"/>
                <w:kern w:val="2"/>
                <w:sz w:val="21"/>
                <w:szCs w:val="21"/>
                <w:highlight w:val="none"/>
              </w:rPr>
              <w:t>投标报价偏差率</w:t>
            </w:r>
            <w:r>
              <w:rPr>
                <w:rFonts w:hint="eastAsia"/>
                <w:b/>
                <w:bCs/>
                <w:color w:val="auto"/>
                <w:position w:val="-26"/>
                <w:sz w:val="52"/>
                <w:szCs w:val="40"/>
                <w:highlight w:val="none"/>
                <w:lang w:val="en-US" w:eastAsia="zh-CN"/>
              </w:rPr>
              <w:object>
                <v:shape id="_x0000_i1025" o:spt="75" type="#_x0000_t75" style="height:29.8pt;width:159.75pt;" o:ole="t" filled="f" o:preferrelative="t" stroked="f" coordsize="21600,21600">
                  <v:path/>
                  <v:fill on="f" focussize="0,0"/>
                  <v:stroke on="f"/>
                  <v:imagedata r:id="rId13" o:title=""/>
                  <o:lock v:ext="edit" aspectratio="t"/>
                  <w10:wrap type="none"/>
                  <w10:anchorlock/>
                </v:shape>
                <o:OLEObject Type="Embed" ProgID="Equation.KSEE3" ShapeID="_x0000_i1025" DrawAspect="Content" ObjectID="_1468075725" r:id="rId12">
                  <o:LockedField>false</o:LockedField>
                </o:OLEObject>
              </w:object>
            </w:r>
          </w:p>
          <w:p>
            <w:pPr>
              <w:pStyle w:val="38"/>
              <w:tabs>
                <w:tab w:val="left" w:pos="1800"/>
                <w:tab w:val="left" w:pos="2340"/>
                <w:tab w:val="left" w:pos="2700"/>
              </w:tabs>
              <w:adjustRightInd w:val="0"/>
              <w:snapToGrid w:val="0"/>
              <w:spacing w:before="0" w:beforeAutospacing="0" w:after="0" w:afterAutospacing="0" w:line="276" w:lineRule="auto"/>
              <w:jc w:val="left"/>
              <w:rPr>
                <w:rFonts w:hint="eastAsia" w:asciiTheme="minorEastAsia" w:hAnsiTheme="minorEastAsia" w:eastAsiaTheme="minorEastAsia" w:cstheme="minorEastAsia"/>
                <w:b/>
                <w:bCs/>
                <w:color w:val="auto"/>
                <w:kern w:val="2"/>
                <w:sz w:val="21"/>
                <w:szCs w:val="21"/>
                <w:highlight w:val="none"/>
              </w:rPr>
            </w:pPr>
            <w:r>
              <w:rPr>
                <w:rFonts w:hint="eastAsia" w:asciiTheme="minorEastAsia" w:hAnsiTheme="minorEastAsia" w:eastAsiaTheme="minorEastAsia" w:cstheme="minorEastAsia"/>
                <w:b/>
                <w:bCs/>
                <w:color w:val="auto"/>
                <w:kern w:val="2"/>
                <w:sz w:val="21"/>
                <w:szCs w:val="21"/>
                <w:highlight w:val="none"/>
                <w:lang w:val="en-US" w:eastAsia="zh-CN"/>
              </w:rPr>
              <w:t xml:space="preserve">（2） </w:t>
            </w:r>
            <w:r>
              <w:rPr>
                <w:rFonts w:hint="eastAsia" w:asciiTheme="minorEastAsia" w:hAnsiTheme="minorEastAsia" w:eastAsiaTheme="minorEastAsia" w:cstheme="minorEastAsia"/>
                <w:b/>
                <w:bCs/>
                <w:color w:val="auto"/>
                <w:kern w:val="2"/>
                <w:sz w:val="21"/>
                <w:szCs w:val="21"/>
                <w:highlight w:val="none"/>
              </w:rPr>
              <w:t>当P≥0时，报价得分A=</w:t>
            </w:r>
            <w:r>
              <w:rPr>
                <w:rFonts w:hint="eastAsia" w:asciiTheme="minorEastAsia" w:hAnsiTheme="minorEastAsia" w:eastAsiaTheme="minorEastAsia" w:cstheme="minorEastAsia"/>
                <w:b/>
                <w:bCs/>
                <w:color w:val="auto"/>
                <w:kern w:val="2"/>
                <w:sz w:val="21"/>
                <w:szCs w:val="21"/>
                <w:highlight w:val="none"/>
                <w:lang w:val="en-US" w:eastAsia="zh-CN"/>
              </w:rPr>
              <w:t>20</w:t>
            </w:r>
            <w:r>
              <w:rPr>
                <w:rFonts w:hint="eastAsia" w:asciiTheme="minorEastAsia" w:hAnsiTheme="minorEastAsia" w:eastAsiaTheme="minorEastAsia" w:cstheme="minorEastAsia"/>
                <w:b/>
                <w:bCs/>
                <w:color w:val="auto"/>
                <w:kern w:val="2"/>
                <w:sz w:val="21"/>
                <w:szCs w:val="21"/>
                <w:highlight w:val="none"/>
              </w:rPr>
              <w:t>-|P|×0.6；</w:t>
            </w:r>
          </w:p>
          <w:p>
            <w:pPr>
              <w:pStyle w:val="38"/>
              <w:tabs>
                <w:tab w:val="left" w:pos="1800"/>
                <w:tab w:val="left" w:pos="2340"/>
                <w:tab w:val="left" w:pos="2700"/>
              </w:tabs>
              <w:adjustRightInd w:val="0"/>
              <w:snapToGrid w:val="0"/>
              <w:spacing w:before="0" w:beforeAutospacing="0" w:after="0" w:afterAutospacing="0" w:line="276" w:lineRule="auto"/>
              <w:ind w:firstLine="632" w:firstLineChars="300"/>
              <w:jc w:val="left"/>
              <w:rPr>
                <w:rFonts w:hint="eastAsia" w:asciiTheme="minorEastAsia" w:hAnsiTheme="minorEastAsia" w:eastAsiaTheme="minorEastAsia" w:cstheme="minorEastAsia"/>
                <w:b/>
                <w:bCs/>
                <w:color w:val="auto"/>
                <w:kern w:val="2"/>
                <w:sz w:val="21"/>
                <w:szCs w:val="21"/>
                <w:highlight w:val="none"/>
                <w:lang w:val="en-US" w:eastAsia="zh-CN"/>
              </w:rPr>
            </w:pPr>
            <w:r>
              <w:rPr>
                <w:rFonts w:hint="eastAsia" w:asciiTheme="minorEastAsia" w:hAnsiTheme="minorEastAsia" w:eastAsiaTheme="minorEastAsia" w:cstheme="minorEastAsia"/>
                <w:b/>
                <w:bCs/>
                <w:color w:val="auto"/>
                <w:kern w:val="2"/>
                <w:sz w:val="21"/>
                <w:szCs w:val="21"/>
                <w:highlight w:val="none"/>
              </w:rPr>
              <w:t>当P＜0时，报价得分A=</w:t>
            </w:r>
            <w:r>
              <w:rPr>
                <w:rFonts w:hint="eastAsia" w:asciiTheme="minorEastAsia" w:hAnsiTheme="minorEastAsia" w:eastAsiaTheme="minorEastAsia" w:cstheme="minorEastAsia"/>
                <w:b/>
                <w:bCs/>
                <w:color w:val="auto"/>
                <w:kern w:val="2"/>
                <w:sz w:val="21"/>
                <w:szCs w:val="21"/>
                <w:highlight w:val="none"/>
                <w:lang w:val="en-US" w:eastAsia="zh-CN"/>
              </w:rPr>
              <w:t>20</w:t>
            </w:r>
            <w:r>
              <w:rPr>
                <w:rFonts w:hint="eastAsia" w:asciiTheme="minorEastAsia" w:hAnsiTheme="minorEastAsia" w:eastAsiaTheme="minorEastAsia" w:cstheme="minorEastAsia"/>
                <w:b/>
                <w:bCs/>
                <w:color w:val="auto"/>
                <w:kern w:val="2"/>
                <w:sz w:val="21"/>
                <w:szCs w:val="21"/>
                <w:highlight w:val="none"/>
              </w:rPr>
              <w:t>-|P|×0.3。</w:t>
            </w:r>
          </w:p>
          <w:p>
            <w:pPr>
              <w:pStyle w:val="38"/>
              <w:tabs>
                <w:tab w:val="left" w:pos="1800"/>
                <w:tab w:val="left" w:pos="2340"/>
                <w:tab w:val="left" w:pos="2700"/>
              </w:tabs>
              <w:adjustRightInd w:val="0"/>
              <w:snapToGrid w:val="0"/>
              <w:spacing w:before="0" w:beforeAutospacing="0" w:after="0" w:afterAutospacing="0" w:line="276" w:lineRule="auto"/>
              <w:jc w:val="left"/>
              <w:rPr>
                <w:rFonts w:hint="eastAsia" w:ascii="宋体" w:hAnsi="宋体" w:eastAsia="宋体" w:cs="宋体"/>
                <w:b/>
                <w:bCs/>
                <w:color w:val="auto"/>
                <w:spacing w:val="1"/>
                <w:sz w:val="21"/>
                <w:szCs w:val="21"/>
                <w:highlight w:val="none"/>
                <w:lang w:eastAsia="zh-CN"/>
              </w:rPr>
            </w:pPr>
            <w:r>
              <w:rPr>
                <w:rFonts w:hint="eastAsia" w:asciiTheme="minorEastAsia" w:hAnsiTheme="minorEastAsia" w:eastAsiaTheme="minorEastAsia" w:cstheme="minorEastAsia"/>
                <w:b/>
                <w:bCs/>
                <w:color w:val="auto"/>
                <w:kern w:val="2"/>
                <w:sz w:val="21"/>
                <w:szCs w:val="21"/>
                <w:highlight w:val="none"/>
                <w:lang w:val="en-US" w:eastAsia="zh-CN"/>
              </w:rPr>
              <w:t>（3）</w:t>
            </w:r>
            <w:r>
              <w:rPr>
                <w:rFonts w:hint="eastAsia" w:asciiTheme="minorEastAsia" w:hAnsiTheme="minorEastAsia" w:eastAsiaTheme="minorEastAsia" w:cstheme="minorEastAsia"/>
                <w:b/>
                <w:bCs/>
                <w:color w:val="auto"/>
                <w:kern w:val="2"/>
                <w:sz w:val="21"/>
                <w:szCs w:val="21"/>
                <w:highlight w:val="none"/>
              </w:rPr>
              <w:t>本项最多得</w:t>
            </w:r>
            <w:r>
              <w:rPr>
                <w:rFonts w:hint="eastAsia" w:asciiTheme="minorEastAsia" w:hAnsiTheme="minorEastAsia" w:eastAsiaTheme="minorEastAsia" w:cstheme="minorEastAsia"/>
                <w:b/>
                <w:bCs/>
                <w:color w:val="auto"/>
                <w:kern w:val="2"/>
                <w:sz w:val="21"/>
                <w:szCs w:val="21"/>
                <w:highlight w:val="none"/>
                <w:lang w:val="en-US" w:eastAsia="zh-CN"/>
              </w:rPr>
              <w:t>2</w:t>
            </w:r>
            <w:r>
              <w:rPr>
                <w:rFonts w:hint="eastAsia" w:asciiTheme="minorEastAsia" w:hAnsiTheme="minorEastAsia" w:eastAsiaTheme="minorEastAsia" w:cstheme="minorEastAsia"/>
                <w:b/>
                <w:bCs/>
                <w:color w:val="auto"/>
                <w:kern w:val="2"/>
                <w:sz w:val="21"/>
                <w:szCs w:val="21"/>
                <w:highlight w:val="none"/>
              </w:rPr>
              <w:t>0分，价格分最低得0分，报价得分四舍五入保留至小数点后两位数。</w:t>
            </w:r>
          </w:p>
        </w:tc>
      </w:tr>
      <w:bookmarkEnd w:id="3"/>
    </w:tbl>
    <w:p>
      <w:pPr>
        <w:pStyle w:val="2"/>
        <w:keepNext w:val="0"/>
        <w:keepLines w:val="0"/>
        <w:pageBreakBefore w:val="0"/>
        <w:widowControl w:val="0"/>
        <w:kinsoku/>
        <w:wordWrap/>
        <w:overflowPunct/>
        <w:topLinePunct w:val="0"/>
        <w:autoSpaceDE/>
        <w:autoSpaceDN/>
        <w:bidi w:val="0"/>
        <w:spacing w:before="41" w:line="400" w:lineRule="exact"/>
        <w:ind w:left="0" w:leftChars="0" w:firstLine="720" w:firstLineChars="300"/>
        <w:textAlignment w:val="auto"/>
        <w:rPr>
          <w:color w:val="auto"/>
          <w:highlight w:val="none"/>
          <w:lang w:eastAsia="zh-CN"/>
        </w:rPr>
      </w:pPr>
      <w:r>
        <w:rPr>
          <w:color w:val="auto"/>
          <w:highlight w:val="none"/>
          <w:lang w:eastAsia="zh-CN"/>
        </w:rPr>
        <w:t>注：比选申请人报价总额高于最高限价的，采购人拒绝接受。</w:t>
      </w:r>
    </w:p>
    <w:p>
      <w:pPr>
        <w:keepNext w:val="0"/>
        <w:keepLines w:val="0"/>
        <w:pageBreakBefore w:val="0"/>
        <w:widowControl w:val="0"/>
        <w:kinsoku/>
        <w:wordWrap/>
        <w:overflowPunct/>
        <w:topLinePunct w:val="0"/>
        <w:autoSpaceDE/>
        <w:autoSpaceDN/>
        <w:bidi w:val="0"/>
        <w:spacing w:line="400" w:lineRule="exact"/>
        <w:ind w:right="1630" w:firstLine="566" w:firstLineChars="235"/>
        <w:textAlignment w:val="auto"/>
        <w:rPr>
          <w:rFonts w:ascii="宋体" w:hAnsi="宋体" w:eastAsia="宋体" w:cs="宋体"/>
          <w:b/>
          <w:bCs/>
          <w:color w:val="auto"/>
          <w:sz w:val="24"/>
          <w:szCs w:val="24"/>
          <w:highlight w:val="none"/>
          <w:lang w:eastAsia="zh-CN"/>
        </w:rPr>
      </w:pPr>
      <w:r>
        <w:rPr>
          <w:rFonts w:ascii="宋体" w:hAnsi="宋体" w:eastAsia="宋体" w:cs="宋体"/>
          <w:b/>
          <w:bCs/>
          <w:color w:val="auto"/>
          <w:sz w:val="24"/>
          <w:szCs w:val="24"/>
          <w:highlight w:val="none"/>
          <w:lang w:eastAsia="zh-CN"/>
        </w:rPr>
        <w:t>五、合同</w:t>
      </w:r>
    </w:p>
    <w:p>
      <w:pPr>
        <w:pStyle w:val="2"/>
        <w:keepNext w:val="0"/>
        <w:keepLines w:val="0"/>
        <w:pageBreakBefore w:val="0"/>
        <w:widowControl w:val="0"/>
        <w:tabs>
          <w:tab w:val="left" w:pos="1499"/>
        </w:tabs>
        <w:kinsoku/>
        <w:wordWrap/>
        <w:overflowPunct/>
        <w:topLinePunct w:val="0"/>
        <w:autoSpaceDE/>
        <w:autoSpaceDN/>
        <w:bidi w:val="0"/>
        <w:snapToGrid w:val="0"/>
        <w:spacing w:before="0" w:line="400" w:lineRule="exact"/>
        <w:ind w:left="0" w:right="232" w:firstLine="600" w:firstLineChars="250"/>
        <w:jc w:val="both"/>
        <w:textAlignment w:val="auto"/>
        <w:rPr>
          <w:color w:val="auto"/>
          <w:highlight w:val="none"/>
          <w:lang w:eastAsia="zh-CN"/>
        </w:rPr>
      </w:pPr>
      <w:r>
        <w:rPr>
          <w:rFonts w:hint="eastAsia"/>
          <w:color w:val="auto"/>
          <w:highlight w:val="none"/>
          <w:lang w:eastAsia="zh-CN"/>
        </w:rPr>
        <w:t>成交人</w:t>
      </w:r>
      <w:r>
        <w:rPr>
          <w:color w:val="auto"/>
          <w:highlight w:val="none"/>
          <w:lang w:eastAsia="zh-CN"/>
        </w:rPr>
        <w:t>应在</w:t>
      </w:r>
      <w:r>
        <w:rPr>
          <w:rFonts w:hint="eastAsia"/>
          <w:color w:val="auto"/>
          <w:highlight w:val="none"/>
          <w:lang w:eastAsia="zh-CN"/>
        </w:rPr>
        <w:t>中选</w:t>
      </w:r>
      <w:r>
        <w:rPr>
          <w:color w:val="auto"/>
          <w:highlight w:val="none"/>
          <w:lang w:eastAsia="zh-CN"/>
        </w:rPr>
        <w:t>通知发出后</w:t>
      </w:r>
      <w:r>
        <w:rPr>
          <w:color w:val="auto"/>
          <w:highlight w:val="none"/>
          <w:u w:val="single"/>
          <w:lang w:eastAsia="zh-CN"/>
        </w:rPr>
        <w:t xml:space="preserve"> </w:t>
      </w:r>
      <w:r>
        <w:rPr>
          <w:rFonts w:hint="eastAsia"/>
          <w:color w:val="auto"/>
          <w:highlight w:val="none"/>
          <w:u w:val="single"/>
          <w:lang w:eastAsia="zh-CN"/>
        </w:rPr>
        <w:t>14</w:t>
      </w:r>
      <w:r>
        <w:rPr>
          <w:color w:val="auto"/>
          <w:highlight w:val="none"/>
          <w:lang w:eastAsia="zh-CN"/>
        </w:rPr>
        <w:t>个工作日内，与</w:t>
      </w:r>
      <w:r>
        <w:rPr>
          <w:rFonts w:hint="eastAsia"/>
          <w:color w:val="auto"/>
          <w:highlight w:val="none"/>
          <w:lang w:eastAsia="zh-CN"/>
        </w:rPr>
        <w:t>采购人</w:t>
      </w:r>
      <w:r>
        <w:rPr>
          <w:color w:val="auto"/>
          <w:highlight w:val="none"/>
          <w:lang w:eastAsia="zh-CN"/>
        </w:rPr>
        <w:t>签订合同。</w:t>
      </w:r>
      <w:r>
        <w:rPr>
          <w:rFonts w:hint="eastAsia"/>
          <w:color w:val="auto"/>
          <w:highlight w:val="none"/>
          <w:lang w:eastAsia="zh-CN"/>
        </w:rPr>
        <w:t>成交人</w:t>
      </w:r>
      <w:r>
        <w:rPr>
          <w:color w:val="auto"/>
          <w:highlight w:val="none"/>
          <w:lang w:eastAsia="zh-CN"/>
        </w:rPr>
        <w:t>逾期不签订合同的，视为放弃中选资格。</w:t>
      </w:r>
    </w:p>
    <w:p>
      <w:pPr>
        <w:keepNext w:val="0"/>
        <w:keepLines w:val="0"/>
        <w:pageBreakBefore w:val="0"/>
        <w:widowControl w:val="0"/>
        <w:kinsoku/>
        <w:wordWrap/>
        <w:overflowPunct/>
        <w:topLinePunct w:val="0"/>
        <w:autoSpaceDE/>
        <w:autoSpaceDN/>
        <w:bidi w:val="0"/>
        <w:adjustRightInd w:val="0"/>
        <w:snapToGrid w:val="0"/>
        <w:spacing w:line="400" w:lineRule="exact"/>
        <w:ind w:left="600" w:right="2261"/>
        <w:textAlignment w:val="auto"/>
        <w:rPr>
          <w:rFonts w:hint="eastAsia" w:ascii="宋体" w:hAnsi="宋体" w:cs="宋体"/>
          <w:b/>
          <w:bCs/>
          <w:color w:val="auto"/>
          <w:sz w:val="24"/>
          <w:szCs w:val="24"/>
          <w:highlight w:val="none"/>
          <w:lang w:eastAsia="zh-CN"/>
        </w:rPr>
      </w:pPr>
      <w:r>
        <w:rPr>
          <w:rFonts w:hint="eastAsia" w:ascii="宋体" w:hAnsi="宋体" w:cs="宋体"/>
          <w:b/>
          <w:bCs/>
          <w:color w:val="auto"/>
          <w:sz w:val="24"/>
          <w:szCs w:val="24"/>
          <w:highlight w:val="none"/>
          <w:lang w:val="en-US" w:eastAsia="zh-CN"/>
        </w:rPr>
        <w:t>六</w:t>
      </w:r>
      <w:r>
        <w:rPr>
          <w:rFonts w:hint="eastAsia" w:ascii="宋体" w:hAnsi="宋体" w:cs="宋体"/>
          <w:b/>
          <w:bCs/>
          <w:color w:val="auto"/>
          <w:sz w:val="24"/>
          <w:szCs w:val="24"/>
          <w:highlight w:val="none"/>
          <w:lang w:eastAsia="zh-CN"/>
        </w:rPr>
        <w:t>、公告发布的媒介</w:t>
      </w:r>
    </w:p>
    <w:p>
      <w:pPr>
        <w:pStyle w:val="2"/>
        <w:keepNext w:val="0"/>
        <w:keepLines w:val="0"/>
        <w:pageBreakBefore w:val="0"/>
        <w:widowControl w:val="0"/>
        <w:tabs>
          <w:tab w:val="left" w:pos="1499"/>
        </w:tabs>
        <w:kinsoku/>
        <w:wordWrap/>
        <w:overflowPunct/>
        <w:topLinePunct w:val="0"/>
        <w:autoSpaceDE/>
        <w:autoSpaceDN/>
        <w:bidi w:val="0"/>
        <w:adjustRightInd w:val="0"/>
        <w:snapToGrid w:val="0"/>
        <w:spacing w:before="0" w:line="400" w:lineRule="exact"/>
        <w:ind w:left="0" w:right="232" w:firstLine="600" w:firstLineChars="250"/>
        <w:textAlignment w:val="auto"/>
        <w:rPr>
          <w:rFonts w:cs="宋体"/>
          <w:b/>
          <w:bCs/>
          <w:color w:val="auto"/>
          <w:highlight w:val="none"/>
          <w:lang w:eastAsia="zh-CN"/>
        </w:rPr>
      </w:pPr>
      <w:r>
        <w:rPr>
          <w:rFonts w:hint="eastAsia"/>
          <w:color w:val="auto"/>
          <w:highlight w:val="none"/>
          <w:lang w:eastAsia="zh-CN"/>
        </w:rPr>
        <w:t>本公告</w:t>
      </w:r>
      <w:r>
        <w:rPr>
          <w:rFonts w:hint="eastAsia"/>
          <w:color w:val="auto"/>
          <w:highlight w:val="none"/>
          <w:lang w:val="en-US" w:eastAsia="zh-CN"/>
        </w:rPr>
        <w:t>2022年8月25日起</w:t>
      </w:r>
      <w:r>
        <w:rPr>
          <w:rFonts w:hint="eastAsia"/>
          <w:color w:val="auto"/>
          <w:highlight w:val="none"/>
          <w:lang w:eastAsia="zh-CN"/>
        </w:rPr>
        <w:t>在安徽省投资集团控股有限公司（</w:t>
      </w:r>
      <w:r>
        <w:rPr>
          <w:color w:val="auto"/>
          <w:highlight w:val="none"/>
          <w:lang w:eastAsia="zh-CN"/>
        </w:rPr>
        <w:t>http://www.ahinv.com/</w:t>
      </w:r>
      <w:r>
        <w:rPr>
          <w:rFonts w:hint="eastAsia"/>
          <w:color w:val="auto"/>
          <w:highlight w:val="none"/>
          <w:lang w:eastAsia="zh-CN"/>
        </w:rPr>
        <w:t>）网上公布，请各申请人关注。</w:t>
      </w:r>
      <w:r>
        <w:rPr>
          <w:rFonts w:hint="eastAsia"/>
          <w:color w:val="auto"/>
          <w:highlight w:val="none"/>
          <w:lang w:val="en-US" w:eastAsia="zh-CN"/>
        </w:rPr>
        <w:t>比选文件作为公告之附件，请各申请人自行免费下载。</w:t>
      </w:r>
    </w:p>
    <w:p>
      <w:pPr>
        <w:pStyle w:val="2"/>
        <w:keepNext w:val="0"/>
        <w:keepLines w:val="0"/>
        <w:pageBreakBefore w:val="0"/>
        <w:widowControl w:val="0"/>
        <w:tabs>
          <w:tab w:val="left" w:pos="1499"/>
        </w:tabs>
        <w:kinsoku/>
        <w:wordWrap/>
        <w:overflowPunct/>
        <w:topLinePunct w:val="0"/>
        <w:autoSpaceDE/>
        <w:autoSpaceDN/>
        <w:bidi w:val="0"/>
        <w:snapToGrid w:val="0"/>
        <w:spacing w:before="0" w:line="400" w:lineRule="exact"/>
        <w:ind w:left="0" w:right="232" w:firstLine="602" w:firstLineChars="250"/>
        <w:textAlignment w:val="auto"/>
        <w:rPr>
          <w:rFonts w:cs="宋体"/>
          <w:b/>
          <w:bCs/>
          <w:color w:val="auto"/>
          <w:w w:val="99"/>
          <w:highlight w:val="none"/>
          <w:lang w:eastAsia="zh-CN"/>
        </w:rPr>
      </w:pPr>
      <w:r>
        <w:rPr>
          <w:rFonts w:hint="eastAsia" w:cs="宋体"/>
          <w:b/>
          <w:bCs/>
          <w:color w:val="auto"/>
          <w:highlight w:val="none"/>
          <w:lang w:val="en-US" w:eastAsia="zh-CN"/>
        </w:rPr>
        <w:t>七</w:t>
      </w:r>
      <w:r>
        <w:rPr>
          <w:rFonts w:cs="宋体"/>
          <w:b/>
          <w:bCs/>
          <w:color w:val="auto"/>
          <w:highlight w:val="none"/>
          <w:lang w:eastAsia="zh-CN"/>
        </w:rPr>
        <w:t>、其他</w:t>
      </w:r>
      <w:r>
        <w:rPr>
          <w:rFonts w:cs="宋体"/>
          <w:b/>
          <w:bCs/>
          <w:color w:val="auto"/>
          <w:w w:val="99"/>
          <w:highlight w:val="none"/>
          <w:lang w:eastAsia="zh-CN"/>
        </w:rPr>
        <w:t xml:space="preserve"> </w:t>
      </w:r>
    </w:p>
    <w:p>
      <w:pPr>
        <w:pStyle w:val="2"/>
        <w:keepNext w:val="0"/>
        <w:keepLines w:val="0"/>
        <w:pageBreakBefore w:val="0"/>
        <w:widowControl w:val="0"/>
        <w:tabs>
          <w:tab w:val="left" w:pos="1499"/>
        </w:tabs>
        <w:kinsoku/>
        <w:wordWrap/>
        <w:overflowPunct/>
        <w:topLinePunct w:val="0"/>
        <w:autoSpaceDE/>
        <w:autoSpaceDN/>
        <w:bidi w:val="0"/>
        <w:snapToGrid w:val="0"/>
        <w:spacing w:before="0" w:line="400" w:lineRule="exact"/>
        <w:ind w:left="0" w:right="232" w:firstLine="600" w:firstLineChars="250"/>
        <w:textAlignment w:val="auto"/>
        <w:rPr>
          <w:color w:val="auto"/>
          <w:highlight w:val="none"/>
          <w:lang w:eastAsia="zh-CN"/>
        </w:rPr>
      </w:pPr>
      <w:r>
        <w:rPr>
          <w:color w:val="auto"/>
          <w:highlight w:val="none"/>
          <w:lang w:eastAsia="zh-CN"/>
        </w:rPr>
        <w:t>此文件最终解释权归采购人所有。</w:t>
      </w:r>
    </w:p>
    <w:p>
      <w:pPr>
        <w:keepNext w:val="0"/>
        <w:keepLines w:val="0"/>
        <w:pageBreakBefore w:val="0"/>
        <w:widowControl w:val="0"/>
        <w:kinsoku/>
        <w:wordWrap/>
        <w:overflowPunct/>
        <w:topLinePunct w:val="0"/>
        <w:autoSpaceDE/>
        <w:autoSpaceDN/>
        <w:bidi w:val="0"/>
        <w:spacing w:before="6" w:line="400" w:lineRule="exact"/>
        <w:textAlignment w:val="auto"/>
        <w:rPr>
          <w:rFonts w:ascii="宋体" w:hAnsi="宋体" w:eastAsia="宋体" w:cs="宋体"/>
          <w:color w:val="auto"/>
          <w:sz w:val="26"/>
          <w:szCs w:val="26"/>
          <w:highlight w:val="none"/>
          <w:lang w:eastAsia="zh-CN"/>
        </w:rPr>
      </w:pPr>
    </w:p>
    <w:p>
      <w:pPr>
        <w:pStyle w:val="2"/>
        <w:keepNext w:val="0"/>
        <w:keepLines w:val="0"/>
        <w:pageBreakBefore w:val="0"/>
        <w:widowControl w:val="0"/>
        <w:kinsoku/>
        <w:wordWrap/>
        <w:overflowPunct/>
        <w:topLinePunct w:val="0"/>
        <w:autoSpaceDE/>
        <w:autoSpaceDN/>
        <w:bidi w:val="0"/>
        <w:spacing w:before="0" w:line="400" w:lineRule="exact"/>
        <w:ind w:left="0" w:right="777" w:firstLine="5520" w:firstLineChars="2300"/>
        <w:jc w:val="both"/>
        <w:textAlignment w:val="auto"/>
        <w:rPr>
          <w:color w:val="auto"/>
          <w:highlight w:val="none"/>
          <w:lang w:eastAsia="zh-CN"/>
        </w:rPr>
      </w:pPr>
      <w:r>
        <w:rPr>
          <w:rFonts w:hint="eastAsia"/>
          <w:color w:val="auto"/>
          <w:highlight w:val="none"/>
          <w:lang w:eastAsia="zh-CN"/>
        </w:rPr>
        <w:t>霍邱县中安振兴投资有限公司</w:t>
      </w:r>
      <w:r>
        <w:rPr>
          <w:color w:val="auto"/>
          <w:highlight w:val="none"/>
          <w:lang w:eastAsia="zh-CN"/>
        </w:rPr>
        <w:t xml:space="preserve"> </w:t>
      </w:r>
    </w:p>
    <w:p>
      <w:pPr>
        <w:pStyle w:val="2"/>
        <w:keepNext w:val="0"/>
        <w:keepLines w:val="0"/>
        <w:pageBreakBefore w:val="0"/>
        <w:widowControl w:val="0"/>
        <w:kinsoku/>
        <w:wordWrap/>
        <w:overflowPunct/>
        <w:topLinePunct w:val="0"/>
        <w:autoSpaceDE/>
        <w:autoSpaceDN/>
        <w:bidi w:val="0"/>
        <w:spacing w:before="0" w:line="400" w:lineRule="exact"/>
        <w:ind w:left="0" w:right="777" w:firstLine="6240" w:firstLineChars="2600"/>
        <w:textAlignment w:val="auto"/>
        <w:rPr>
          <w:color w:val="auto"/>
          <w:highlight w:val="none"/>
          <w:lang w:eastAsia="zh-CN"/>
        </w:rPr>
      </w:pPr>
      <w:r>
        <w:rPr>
          <w:rFonts w:hint="eastAsia"/>
          <w:color w:val="auto"/>
          <w:highlight w:val="none"/>
          <w:lang w:eastAsia="zh-CN"/>
        </w:rPr>
        <w:t>202</w:t>
      </w:r>
      <w:r>
        <w:rPr>
          <w:rFonts w:hint="eastAsia"/>
          <w:color w:val="auto"/>
          <w:highlight w:val="none"/>
          <w:lang w:val="en-US" w:eastAsia="zh-CN"/>
        </w:rPr>
        <w:t>2</w:t>
      </w:r>
      <w:r>
        <w:rPr>
          <w:color w:val="auto"/>
          <w:highlight w:val="none"/>
          <w:lang w:eastAsia="zh-CN"/>
        </w:rPr>
        <w:t>年</w:t>
      </w:r>
      <w:r>
        <w:rPr>
          <w:rFonts w:hint="eastAsia"/>
          <w:color w:val="auto"/>
          <w:highlight w:val="none"/>
          <w:lang w:val="en-US" w:eastAsia="zh-CN"/>
        </w:rPr>
        <w:t xml:space="preserve"> 8</w:t>
      </w:r>
      <w:r>
        <w:rPr>
          <w:color w:val="auto"/>
          <w:highlight w:val="none"/>
          <w:lang w:eastAsia="zh-CN"/>
        </w:rPr>
        <w:t>月</w:t>
      </w:r>
      <w:r>
        <w:rPr>
          <w:rFonts w:hint="eastAsia"/>
          <w:color w:val="auto"/>
          <w:highlight w:val="none"/>
          <w:lang w:val="en-US" w:eastAsia="zh-CN"/>
        </w:rPr>
        <w:t>25</w:t>
      </w:r>
      <w:r>
        <w:rPr>
          <w:color w:val="auto"/>
          <w:highlight w:val="none"/>
          <w:lang w:eastAsia="zh-CN"/>
        </w:rPr>
        <w:t>日</w:t>
      </w:r>
    </w:p>
    <w:p>
      <w:pPr>
        <w:keepNext w:val="0"/>
        <w:keepLines w:val="0"/>
        <w:pageBreakBefore w:val="0"/>
        <w:widowControl w:val="0"/>
        <w:kinsoku/>
        <w:wordWrap/>
        <w:overflowPunct/>
        <w:topLinePunct w:val="0"/>
        <w:autoSpaceDE/>
        <w:autoSpaceDN/>
        <w:bidi w:val="0"/>
        <w:spacing w:line="400" w:lineRule="exact"/>
        <w:textAlignment w:val="auto"/>
        <w:rPr>
          <w:color w:val="auto"/>
          <w:highlight w:val="yellow"/>
          <w:lang w:eastAsia="zh-CN"/>
        </w:rPr>
        <w:sectPr>
          <w:footerReference r:id="rId6" w:type="default"/>
          <w:pgSz w:w="11910" w:h="16840"/>
          <w:pgMar w:top="1340" w:right="1278" w:bottom="1160" w:left="1134" w:header="0" w:footer="973" w:gutter="0"/>
          <w:pgNumType w:start="1"/>
          <w:cols w:space="720" w:num="1"/>
        </w:sectPr>
      </w:pPr>
    </w:p>
    <w:p>
      <w:pPr>
        <w:pStyle w:val="5"/>
        <w:jc w:val="center"/>
        <w:rPr>
          <w:color w:val="auto"/>
          <w:sz w:val="40"/>
          <w:szCs w:val="40"/>
          <w:highlight w:val="none"/>
          <w:lang w:eastAsia="zh-CN"/>
        </w:rPr>
      </w:pPr>
      <w:bookmarkStart w:id="4" w:name="_Toc12933"/>
      <w:r>
        <w:rPr>
          <w:rFonts w:hint="eastAsia"/>
          <w:color w:val="auto"/>
          <w:sz w:val="40"/>
          <w:szCs w:val="40"/>
          <w:highlight w:val="none"/>
          <w:lang w:eastAsia="zh-CN"/>
        </w:rPr>
        <w:t>第</w:t>
      </w:r>
      <w:r>
        <w:rPr>
          <w:rFonts w:hint="eastAsia"/>
          <w:color w:val="auto"/>
          <w:sz w:val="40"/>
          <w:szCs w:val="40"/>
          <w:highlight w:val="none"/>
          <w:lang w:val="en-US" w:eastAsia="zh-CN"/>
        </w:rPr>
        <w:t>二</w:t>
      </w:r>
      <w:r>
        <w:rPr>
          <w:rFonts w:hint="eastAsia"/>
          <w:color w:val="auto"/>
          <w:sz w:val="40"/>
          <w:szCs w:val="40"/>
          <w:highlight w:val="none"/>
          <w:lang w:eastAsia="zh-CN"/>
        </w:rPr>
        <w:t>章 采购需求</w:t>
      </w:r>
      <w:bookmarkEnd w:id="4"/>
    </w:p>
    <w:p>
      <w:pPr>
        <w:spacing w:line="360" w:lineRule="auto"/>
        <w:jc w:val="both"/>
        <w:rPr>
          <w:rFonts w:cs="Times New Roman" w:asciiTheme="minorEastAsia" w:hAnsiTheme="minorEastAsia"/>
          <w:bCs/>
          <w:color w:val="auto"/>
          <w:kern w:val="2"/>
          <w:sz w:val="24"/>
          <w:szCs w:val="24"/>
          <w:highlight w:val="none"/>
          <w:lang w:eastAsia="zh-CN"/>
        </w:rPr>
      </w:pPr>
      <w:r>
        <w:rPr>
          <w:rFonts w:hint="eastAsia" w:ascii="宋体" w:hAnsi="宋体"/>
          <w:bCs/>
          <w:color w:val="auto"/>
          <w:sz w:val="24"/>
          <w:szCs w:val="28"/>
          <w:highlight w:val="none"/>
          <w:lang w:eastAsia="zh-CN"/>
        </w:rPr>
        <w:t>前注：</w:t>
      </w:r>
      <w:r>
        <w:rPr>
          <w:rFonts w:hint="eastAsia" w:cs="Times New Roman" w:asciiTheme="minorEastAsia" w:hAnsiTheme="minorEastAsia"/>
          <w:bCs/>
          <w:color w:val="auto"/>
          <w:kern w:val="2"/>
          <w:sz w:val="24"/>
          <w:szCs w:val="24"/>
          <w:highlight w:val="none"/>
          <w:lang w:eastAsia="zh-CN"/>
        </w:rPr>
        <w:cr/>
      </w:r>
      <w:r>
        <w:rPr>
          <w:rFonts w:hint="eastAsia" w:cs="Times New Roman" w:asciiTheme="minorEastAsia" w:hAnsiTheme="minorEastAsia"/>
          <w:bCs/>
          <w:color w:val="auto"/>
          <w:kern w:val="2"/>
          <w:sz w:val="24"/>
          <w:szCs w:val="24"/>
          <w:highlight w:val="none"/>
          <w:lang w:eastAsia="zh-CN"/>
        </w:rPr>
        <w:t xml:space="preserve">    1）供应商应当在申请文件中列出完成本项目所需的所有各项服务全部费用，成交供应商必须确保整体服务方案满足行业要求及通过专家评审,所发生的一切费用由成交供应商承担；</w:t>
      </w:r>
    </w:p>
    <w:p>
      <w:pPr>
        <w:widowControl/>
        <w:spacing w:line="500" w:lineRule="exact"/>
        <w:ind w:firstLine="480" w:firstLineChars="200"/>
        <w:jc w:val="both"/>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2）如对本文件有任何疑问或澄清要求，请及时联系采购人，否则视同理解和接受，递交截止时间后不再受理对综合比选文件条款提出的质疑。</w:t>
      </w:r>
    </w:p>
    <w:p>
      <w:pPr>
        <w:spacing w:line="360" w:lineRule="auto"/>
        <w:rPr>
          <w:rFonts w:ascii="宋体" w:hAnsi="宋体"/>
          <w:color w:val="auto"/>
          <w:sz w:val="24"/>
          <w:szCs w:val="28"/>
          <w:highlight w:val="none"/>
          <w:lang w:eastAsia="zh-CN"/>
        </w:rPr>
      </w:pPr>
    </w:p>
    <w:p>
      <w:pPr>
        <w:spacing w:line="360" w:lineRule="auto"/>
        <w:ind w:firstLine="482" w:firstLineChars="200"/>
        <w:rPr>
          <w:rFonts w:cs="Times New Roman" w:asciiTheme="minorEastAsia" w:hAnsiTheme="minorEastAsia"/>
          <w:b/>
          <w:color w:val="auto"/>
          <w:kern w:val="2"/>
          <w:sz w:val="24"/>
          <w:szCs w:val="24"/>
          <w:highlight w:val="none"/>
          <w:lang w:eastAsia="zh-CN"/>
        </w:rPr>
      </w:pPr>
      <w:r>
        <w:rPr>
          <w:rFonts w:hint="eastAsia" w:cs="Times New Roman" w:asciiTheme="minorEastAsia" w:hAnsiTheme="minorEastAsia"/>
          <w:b/>
          <w:color w:val="auto"/>
          <w:kern w:val="2"/>
          <w:sz w:val="24"/>
          <w:szCs w:val="24"/>
          <w:highlight w:val="none"/>
          <w:lang w:eastAsia="zh-CN"/>
        </w:rPr>
        <w:t>1.项目概况</w:t>
      </w:r>
    </w:p>
    <w:p>
      <w:pPr>
        <w:spacing w:line="360" w:lineRule="auto"/>
        <w:ind w:firstLine="480" w:firstLineChars="200"/>
        <w:rPr>
          <w:rFonts w:hint="eastAsia" w:asciiTheme="minorEastAsia" w:hAnsiTheme="minorEastAsia" w:eastAsiaTheme="minorEastAsia" w:cstheme="minorEastAsia"/>
          <w:bCs/>
          <w:color w:val="auto"/>
          <w:kern w:val="2"/>
          <w:sz w:val="24"/>
          <w:szCs w:val="24"/>
          <w:highlight w:val="none"/>
          <w:lang w:eastAsia="zh-CN"/>
        </w:rPr>
      </w:pPr>
      <w:r>
        <w:rPr>
          <w:rFonts w:hint="eastAsia" w:asciiTheme="minorEastAsia" w:hAnsiTheme="minorEastAsia" w:eastAsiaTheme="minorEastAsia" w:cstheme="minorEastAsia"/>
          <w:bCs/>
          <w:color w:val="auto"/>
          <w:kern w:val="2"/>
          <w:sz w:val="24"/>
          <w:szCs w:val="24"/>
          <w:highlight w:val="none"/>
          <w:lang w:eastAsia="zh-CN"/>
        </w:rPr>
        <w:t>霍邱县中安振兴投资有限公司（以下简称“霍邱振兴公司”）注册资本3亿元，于2020年3月成立，公司经营范围为土地综合整治、生态环境治理、基础设施</w:t>
      </w:r>
      <w:r>
        <w:rPr>
          <w:rFonts w:hint="eastAsia" w:asciiTheme="minorEastAsia" w:hAnsiTheme="minorEastAsia" w:eastAsiaTheme="minorEastAsia" w:cstheme="minorEastAsia"/>
          <w:bCs/>
          <w:color w:val="auto"/>
          <w:kern w:val="2"/>
          <w:sz w:val="24"/>
          <w:szCs w:val="24"/>
          <w:highlight w:val="none"/>
          <w:lang w:val="en-US" w:eastAsia="zh-CN"/>
        </w:rPr>
        <w:t>投资、“双基工程”（基础设施建设、</w:t>
      </w:r>
      <w:r>
        <w:rPr>
          <w:rFonts w:hint="eastAsia" w:asciiTheme="minorEastAsia" w:hAnsiTheme="minorEastAsia" w:eastAsiaTheme="minorEastAsia" w:cstheme="minorEastAsia"/>
          <w:bCs/>
          <w:color w:val="auto"/>
          <w:kern w:val="2"/>
          <w:sz w:val="24"/>
          <w:szCs w:val="24"/>
          <w:highlight w:val="none"/>
          <w:lang w:eastAsia="zh-CN"/>
        </w:rPr>
        <w:t>基础公共服务</w:t>
      </w:r>
      <w:r>
        <w:rPr>
          <w:rFonts w:hint="eastAsia" w:asciiTheme="minorEastAsia" w:hAnsiTheme="minorEastAsia" w:eastAsiaTheme="minorEastAsia" w:cstheme="minorEastAsia"/>
          <w:bCs/>
          <w:color w:val="auto"/>
          <w:kern w:val="2"/>
          <w:sz w:val="24"/>
          <w:szCs w:val="24"/>
          <w:highlight w:val="none"/>
          <w:lang w:val="en-US" w:eastAsia="zh-CN"/>
        </w:rPr>
        <w:t>）、</w:t>
      </w:r>
      <w:r>
        <w:rPr>
          <w:rFonts w:hint="eastAsia" w:asciiTheme="minorEastAsia" w:hAnsiTheme="minorEastAsia" w:eastAsiaTheme="minorEastAsia" w:cstheme="minorEastAsia"/>
          <w:bCs/>
          <w:color w:val="auto"/>
          <w:kern w:val="2"/>
          <w:sz w:val="24"/>
          <w:szCs w:val="24"/>
          <w:highlight w:val="none"/>
          <w:lang w:eastAsia="zh-CN"/>
        </w:rPr>
        <w:t>乡村振兴项目投资和建设。2020年8月，霍邱县蓼城乡村经济发展有限公司（以下简称“蓼城公司”）经霍邱县政府授权通过招商方式委托霍邱振兴公司投资实施土地整治及乡村振兴项目，双方签订了《霍邱县土地整治及乡村振兴项目投资合作协议》，项目总投资原则上不低于20亿元。根据协议内容，蓼城公司全权委托霍邱振兴公司在本轮土地利用总体规划及下一轮国土空间规划期内实施霍邱县县域内补充耕地、城乡建设用地增减挂钩、工矿废弃地复垦利用、高标准农田建设、全域土地综合整治、生态环境治理、“双基”工程等土地整治及乡村振兴项目。霍邱振兴公司通过与乡镇及蓼城公司签订三方协议的方式委托乡镇实施土地整治项目，霍邱振兴公司按项目进度拨付项目资金至乡镇土地整治及乡村振兴项目指挥部资金专户，包括工程实施费、拆迁补偿费及工作经费。霍邱振兴公司</w:t>
      </w:r>
      <w:r>
        <w:rPr>
          <w:rFonts w:hint="eastAsia" w:asciiTheme="minorEastAsia" w:hAnsiTheme="minorEastAsia" w:eastAsiaTheme="minorEastAsia" w:cstheme="minorEastAsia"/>
          <w:bCs/>
          <w:color w:val="auto"/>
          <w:kern w:val="2"/>
          <w:sz w:val="24"/>
          <w:szCs w:val="24"/>
          <w:highlight w:val="none"/>
          <w:lang w:val="en-US" w:eastAsia="zh-CN"/>
        </w:rPr>
        <w:t>在霍邱县域内投资实施的项目较多、金额较大，</w:t>
      </w:r>
      <w:r>
        <w:rPr>
          <w:rFonts w:hint="eastAsia" w:asciiTheme="minorEastAsia" w:hAnsiTheme="minorEastAsia" w:eastAsiaTheme="minorEastAsia" w:cstheme="minorEastAsia"/>
          <w:bCs/>
          <w:color w:val="auto"/>
          <w:kern w:val="2"/>
          <w:sz w:val="24"/>
          <w:szCs w:val="24"/>
          <w:highlight w:val="none"/>
          <w:lang w:eastAsia="zh-CN"/>
        </w:rPr>
        <w:t>为规范资金支付、加强投资管理，</w:t>
      </w:r>
      <w:r>
        <w:rPr>
          <w:rFonts w:hint="eastAsia" w:asciiTheme="minorEastAsia" w:hAnsiTheme="minorEastAsia" w:cstheme="minorEastAsia"/>
          <w:bCs/>
          <w:color w:val="auto"/>
          <w:kern w:val="2"/>
          <w:sz w:val="24"/>
          <w:szCs w:val="24"/>
          <w:highlight w:val="none"/>
          <w:lang w:val="en-US" w:eastAsia="zh-CN"/>
        </w:rPr>
        <w:t>拟</w:t>
      </w:r>
      <w:r>
        <w:rPr>
          <w:rFonts w:hint="eastAsia" w:asciiTheme="minorEastAsia" w:hAnsiTheme="minorEastAsia" w:eastAsiaTheme="minorEastAsia" w:cstheme="minorEastAsia"/>
          <w:bCs/>
          <w:color w:val="auto"/>
          <w:kern w:val="2"/>
          <w:sz w:val="24"/>
          <w:szCs w:val="24"/>
          <w:highlight w:val="none"/>
          <w:lang w:val="en-US" w:eastAsia="zh-CN"/>
        </w:rPr>
        <w:t>选聘</w:t>
      </w:r>
      <w:r>
        <w:rPr>
          <w:rFonts w:hint="eastAsia" w:asciiTheme="minorEastAsia" w:hAnsiTheme="minorEastAsia" w:eastAsiaTheme="minorEastAsia" w:cstheme="minorEastAsia"/>
          <w:bCs/>
          <w:color w:val="auto"/>
          <w:kern w:val="2"/>
          <w:sz w:val="24"/>
          <w:szCs w:val="24"/>
          <w:highlight w:val="none"/>
          <w:lang w:eastAsia="zh-CN"/>
        </w:rPr>
        <w:t>专业的造价咨询服务机构协助开展过程跟踪</w:t>
      </w:r>
      <w:r>
        <w:rPr>
          <w:rFonts w:hint="eastAsia" w:asciiTheme="minorEastAsia" w:hAnsiTheme="minorEastAsia" w:eastAsiaTheme="minorEastAsia" w:cstheme="minorEastAsia"/>
          <w:bCs/>
          <w:color w:val="auto"/>
          <w:kern w:val="2"/>
          <w:sz w:val="24"/>
          <w:szCs w:val="24"/>
          <w:highlight w:val="none"/>
          <w:lang w:val="en-US" w:eastAsia="zh-CN"/>
        </w:rPr>
        <w:t>审计</w:t>
      </w:r>
      <w:r>
        <w:rPr>
          <w:rFonts w:hint="eastAsia" w:asciiTheme="minorEastAsia" w:hAnsiTheme="minorEastAsia" w:eastAsiaTheme="minorEastAsia" w:cstheme="minorEastAsia"/>
          <w:bCs/>
          <w:color w:val="auto"/>
          <w:kern w:val="2"/>
          <w:sz w:val="24"/>
          <w:szCs w:val="24"/>
          <w:highlight w:val="none"/>
          <w:lang w:eastAsia="zh-CN"/>
        </w:rPr>
        <w:t>、</w:t>
      </w:r>
      <w:r>
        <w:rPr>
          <w:rFonts w:hint="eastAsia" w:asciiTheme="minorEastAsia" w:hAnsiTheme="minorEastAsia" w:eastAsiaTheme="minorEastAsia" w:cstheme="minorEastAsia"/>
          <w:bCs/>
          <w:color w:val="auto"/>
          <w:kern w:val="2"/>
          <w:sz w:val="24"/>
          <w:szCs w:val="24"/>
          <w:highlight w:val="none"/>
          <w:lang w:val="en-US" w:eastAsia="zh-CN"/>
        </w:rPr>
        <w:t>结算</w:t>
      </w:r>
      <w:r>
        <w:rPr>
          <w:rFonts w:hint="eastAsia" w:asciiTheme="minorEastAsia" w:hAnsiTheme="minorEastAsia" w:eastAsiaTheme="minorEastAsia" w:cstheme="minorEastAsia"/>
          <w:bCs/>
          <w:color w:val="auto"/>
          <w:kern w:val="2"/>
          <w:sz w:val="24"/>
          <w:szCs w:val="24"/>
          <w:highlight w:val="none"/>
          <w:lang w:eastAsia="zh-CN"/>
        </w:rPr>
        <w:t>审计等工作。</w:t>
      </w:r>
    </w:p>
    <w:p>
      <w:pPr>
        <w:spacing w:line="360" w:lineRule="auto"/>
        <w:ind w:firstLine="482" w:firstLineChars="200"/>
        <w:rPr>
          <w:rFonts w:cs="Times New Roman" w:asciiTheme="minorEastAsia" w:hAnsiTheme="minorEastAsia"/>
          <w:b/>
          <w:color w:val="auto"/>
          <w:kern w:val="2"/>
          <w:sz w:val="24"/>
          <w:szCs w:val="24"/>
          <w:highlight w:val="none"/>
          <w:lang w:eastAsia="zh-CN"/>
        </w:rPr>
      </w:pPr>
      <w:r>
        <w:rPr>
          <w:rFonts w:hint="eastAsia" w:cs="Times New Roman" w:asciiTheme="minorEastAsia" w:hAnsiTheme="minorEastAsia"/>
          <w:b/>
          <w:color w:val="auto"/>
          <w:kern w:val="2"/>
          <w:sz w:val="24"/>
          <w:szCs w:val="24"/>
          <w:highlight w:val="none"/>
          <w:lang w:eastAsia="zh-CN"/>
        </w:rPr>
        <w:t>2．服务需求</w:t>
      </w:r>
    </w:p>
    <w:p>
      <w:pPr>
        <w:widowControl/>
        <w:spacing w:line="360" w:lineRule="auto"/>
        <w:ind w:firstLine="480" w:firstLineChars="200"/>
        <w:jc w:val="both"/>
        <w:rPr>
          <w:rFonts w:hint="eastAsia" w:cs="Times New Roman" w:asciiTheme="minorEastAsia" w:hAnsiTheme="minorEastAsia"/>
          <w:color w:val="auto"/>
          <w:kern w:val="2"/>
          <w:sz w:val="24"/>
          <w:szCs w:val="24"/>
          <w:highlight w:val="none"/>
          <w:lang w:eastAsia="zh-CN"/>
        </w:rPr>
      </w:pPr>
      <w:r>
        <w:rPr>
          <w:rFonts w:hint="eastAsia" w:cs="Times New Roman" w:asciiTheme="minorEastAsia" w:hAnsiTheme="minorEastAsia"/>
          <w:color w:val="auto"/>
          <w:kern w:val="2"/>
          <w:sz w:val="24"/>
          <w:szCs w:val="24"/>
          <w:highlight w:val="none"/>
          <w:lang w:eastAsia="zh-CN"/>
        </w:rPr>
        <w:t>2.1服务团队要求：</w:t>
      </w:r>
    </w:p>
    <w:p>
      <w:pPr>
        <w:widowControl/>
        <w:spacing w:line="360" w:lineRule="auto"/>
        <w:ind w:firstLine="480" w:firstLineChars="200"/>
        <w:jc w:val="both"/>
        <w:rPr>
          <w:rFonts w:hint="eastAsia" w:cs="Times New Roman" w:asciiTheme="minorEastAsia" w:hAnsiTheme="minorEastAsia"/>
          <w:color w:val="auto"/>
          <w:kern w:val="2"/>
          <w:sz w:val="24"/>
          <w:szCs w:val="24"/>
          <w:highlight w:val="none"/>
          <w:lang w:eastAsia="zh-CN"/>
        </w:rPr>
      </w:pPr>
      <w:r>
        <w:rPr>
          <w:rFonts w:hint="eastAsia" w:cs="Times New Roman" w:asciiTheme="minorEastAsia" w:hAnsiTheme="minorEastAsia"/>
          <w:color w:val="auto"/>
          <w:kern w:val="2"/>
          <w:sz w:val="24"/>
          <w:szCs w:val="24"/>
          <w:highlight w:val="none"/>
          <w:lang w:eastAsia="zh-CN"/>
        </w:rPr>
        <w:t>2.1.1项目负责人</w:t>
      </w:r>
      <w:r>
        <w:rPr>
          <w:rFonts w:hint="eastAsia" w:cs="Times New Roman" w:asciiTheme="minorEastAsia" w:hAnsiTheme="minorEastAsia"/>
          <w:color w:val="auto"/>
          <w:kern w:val="2"/>
          <w:sz w:val="24"/>
          <w:szCs w:val="24"/>
          <w:highlight w:val="none"/>
          <w:lang w:val="en-US" w:eastAsia="zh-CN"/>
        </w:rPr>
        <w:t>应</w:t>
      </w:r>
      <w:r>
        <w:rPr>
          <w:rFonts w:hint="eastAsia" w:cs="Times New Roman" w:asciiTheme="minorEastAsia" w:hAnsiTheme="minorEastAsia"/>
          <w:color w:val="auto"/>
          <w:kern w:val="2"/>
          <w:sz w:val="24"/>
          <w:szCs w:val="24"/>
          <w:highlight w:val="none"/>
          <w:lang w:eastAsia="zh-CN"/>
        </w:rPr>
        <w:t>具备</w:t>
      </w:r>
      <w:r>
        <w:rPr>
          <w:rFonts w:hint="eastAsia" w:cs="Times New Roman" w:asciiTheme="minorEastAsia" w:hAnsiTheme="minorEastAsia"/>
          <w:color w:val="auto"/>
          <w:kern w:val="2"/>
          <w:sz w:val="24"/>
          <w:szCs w:val="24"/>
          <w:highlight w:val="none"/>
          <w:lang w:val="en-US" w:eastAsia="zh-CN"/>
        </w:rPr>
        <w:t>一</w:t>
      </w:r>
      <w:r>
        <w:rPr>
          <w:rFonts w:hint="eastAsia" w:cs="Times New Roman" w:asciiTheme="minorEastAsia" w:hAnsiTheme="minorEastAsia"/>
          <w:color w:val="auto"/>
          <w:kern w:val="2"/>
          <w:sz w:val="24"/>
          <w:szCs w:val="24"/>
          <w:highlight w:val="none"/>
          <w:lang w:eastAsia="zh-CN"/>
        </w:rPr>
        <w:t>级造价工程师资格及5年以上工作经验。</w:t>
      </w:r>
    </w:p>
    <w:p>
      <w:pPr>
        <w:widowControl/>
        <w:spacing w:line="360" w:lineRule="auto"/>
        <w:ind w:firstLine="480" w:firstLineChars="200"/>
        <w:jc w:val="both"/>
        <w:rPr>
          <w:rFonts w:cs="Times New Roman" w:asciiTheme="minorEastAsia" w:hAnsiTheme="minorEastAsia"/>
          <w:color w:val="auto"/>
          <w:kern w:val="2"/>
          <w:sz w:val="24"/>
          <w:szCs w:val="24"/>
          <w:highlight w:val="none"/>
          <w:lang w:eastAsia="zh-CN"/>
        </w:rPr>
      </w:pPr>
      <w:r>
        <w:rPr>
          <w:rFonts w:cs="Times New Roman" w:asciiTheme="minorEastAsia" w:hAnsiTheme="minorEastAsia"/>
          <w:color w:val="auto"/>
          <w:kern w:val="2"/>
          <w:sz w:val="24"/>
          <w:szCs w:val="24"/>
          <w:highlight w:val="none"/>
          <w:lang w:eastAsia="zh-CN"/>
        </w:rPr>
        <w:t>2.1.2</w:t>
      </w:r>
      <w:r>
        <w:rPr>
          <w:rFonts w:hint="eastAsia" w:asciiTheme="minorEastAsia" w:hAnsiTheme="minorEastAsia" w:eastAsiaTheme="minorEastAsia" w:cstheme="minorEastAsia"/>
          <w:color w:val="auto"/>
          <w:sz w:val="24"/>
          <w:szCs w:val="24"/>
          <w:highlight w:val="none"/>
          <w:lang w:eastAsia="zh-CN"/>
        </w:rPr>
        <w:t>项目组其他成员不少于2人（其中常驻人员1人），</w:t>
      </w:r>
      <w:r>
        <w:rPr>
          <w:rFonts w:hint="eastAsia" w:asciiTheme="minorEastAsia" w:hAnsiTheme="minorEastAsia" w:eastAsiaTheme="minorEastAsia" w:cstheme="minorEastAsia"/>
          <w:color w:val="auto"/>
          <w:sz w:val="24"/>
          <w:szCs w:val="24"/>
          <w:highlight w:val="none"/>
          <w:lang w:val="en-US" w:eastAsia="zh-CN"/>
        </w:rPr>
        <w:t>须具备</w:t>
      </w:r>
      <w:r>
        <w:rPr>
          <w:rFonts w:hint="eastAsia" w:asciiTheme="minorEastAsia" w:hAnsiTheme="minorEastAsia" w:eastAsiaTheme="minorEastAsia" w:cstheme="minorEastAsia"/>
          <w:color w:val="auto"/>
          <w:sz w:val="24"/>
          <w:szCs w:val="24"/>
          <w:highlight w:val="none"/>
          <w:lang w:eastAsia="zh-CN"/>
        </w:rPr>
        <w:t>中级及以上职称、二级造价工程师</w:t>
      </w:r>
      <w:r>
        <w:rPr>
          <w:rFonts w:hint="eastAsia" w:asciiTheme="minorEastAsia" w:hAnsiTheme="minorEastAsia" w:eastAsiaTheme="minorEastAsia" w:cstheme="minorEastAsia"/>
          <w:color w:val="auto"/>
          <w:sz w:val="24"/>
          <w:szCs w:val="24"/>
          <w:highlight w:val="none"/>
          <w:lang w:val="en-US" w:eastAsia="zh-CN"/>
        </w:rPr>
        <w:t>及以上</w:t>
      </w:r>
      <w:r>
        <w:rPr>
          <w:rFonts w:hint="eastAsia" w:asciiTheme="minorEastAsia" w:hAnsiTheme="minorEastAsia" w:eastAsiaTheme="minorEastAsia" w:cstheme="minorEastAsia"/>
          <w:color w:val="auto"/>
          <w:sz w:val="24"/>
          <w:szCs w:val="24"/>
          <w:highlight w:val="none"/>
          <w:lang w:eastAsia="zh-CN"/>
        </w:rPr>
        <w:t>或造价员资格证书。</w:t>
      </w:r>
    </w:p>
    <w:p>
      <w:pPr>
        <w:widowControl/>
        <w:spacing w:line="360" w:lineRule="auto"/>
        <w:ind w:firstLine="480" w:firstLineChars="200"/>
        <w:jc w:val="both"/>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2</w:t>
      </w:r>
      <w:r>
        <w:rPr>
          <w:rFonts w:cs="Times New Roman" w:asciiTheme="minorEastAsia" w:hAnsiTheme="minorEastAsia"/>
          <w:bCs/>
          <w:color w:val="auto"/>
          <w:kern w:val="2"/>
          <w:sz w:val="24"/>
          <w:szCs w:val="24"/>
          <w:highlight w:val="none"/>
          <w:lang w:eastAsia="zh-CN"/>
        </w:rPr>
        <w:t>.2</w:t>
      </w:r>
      <w:r>
        <w:rPr>
          <w:rFonts w:hint="eastAsia" w:cs="Times New Roman" w:asciiTheme="minorEastAsia" w:hAnsiTheme="minorEastAsia"/>
          <w:bCs/>
          <w:color w:val="auto"/>
          <w:kern w:val="2"/>
          <w:sz w:val="24"/>
          <w:szCs w:val="24"/>
          <w:highlight w:val="none"/>
          <w:lang w:eastAsia="zh-CN"/>
        </w:rPr>
        <w:t>服务范围需求（包括但不限于）：</w:t>
      </w:r>
    </w:p>
    <w:p>
      <w:pPr>
        <w:widowControl/>
        <w:spacing w:line="360" w:lineRule="auto"/>
        <w:ind w:firstLine="480" w:firstLineChars="200"/>
        <w:jc w:val="both"/>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2.2.1过程跟踪审</w:t>
      </w:r>
      <w:r>
        <w:rPr>
          <w:rFonts w:hint="eastAsia" w:cs="Times New Roman" w:asciiTheme="minorEastAsia" w:hAnsiTheme="minorEastAsia"/>
          <w:bCs/>
          <w:color w:val="auto"/>
          <w:kern w:val="2"/>
          <w:sz w:val="24"/>
          <w:szCs w:val="24"/>
          <w:highlight w:val="none"/>
          <w:lang w:val="en-US" w:eastAsia="zh-CN"/>
        </w:rPr>
        <w:t>计。配合对资金申报材料进行审核，</w:t>
      </w:r>
      <w:r>
        <w:rPr>
          <w:rFonts w:hint="eastAsia" w:cs="Times New Roman" w:asciiTheme="minorEastAsia" w:hAnsiTheme="minorEastAsia"/>
          <w:bCs/>
          <w:color w:val="auto"/>
          <w:kern w:val="2"/>
          <w:sz w:val="24"/>
          <w:szCs w:val="24"/>
          <w:highlight w:val="none"/>
          <w:lang w:eastAsia="zh-CN"/>
        </w:rPr>
        <w:t>出具</w:t>
      </w:r>
      <w:r>
        <w:rPr>
          <w:rFonts w:hint="eastAsia" w:cs="Times New Roman" w:asciiTheme="minorEastAsia" w:hAnsiTheme="minorEastAsia"/>
          <w:bCs/>
          <w:color w:val="auto"/>
          <w:kern w:val="2"/>
          <w:sz w:val="24"/>
          <w:szCs w:val="24"/>
          <w:highlight w:val="none"/>
          <w:lang w:val="en-US" w:eastAsia="zh-CN"/>
        </w:rPr>
        <w:t>审核</w:t>
      </w:r>
      <w:r>
        <w:rPr>
          <w:rFonts w:hint="eastAsia" w:cs="Times New Roman" w:asciiTheme="minorEastAsia" w:hAnsiTheme="minorEastAsia"/>
          <w:bCs/>
          <w:color w:val="auto"/>
          <w:kern w:val="2"/>
          <w:sz w:val="24"/>
          <w:szCs w:val="24"/>
          <w:highlight w:val="none"/>
          <w:lang w:eastAsia="zh-CN"/>
        </w:rPr>
        <w:t>报告，包括但不限于工程施工费、</w:t>
      </w:r>
      <w:r>
        <w:rPr>
          <w:rFonts w:hint="eastAsia" w:cs="Times New Roman" w:asciiTheme="minorEastAsia" w:hAnsiTheme="minorEastAsia"/>
          <w:bCs/>
          <w:color w:val="auto"/>
          <w:kern w:val="2"/>
          <w:sz w:val="24"/>
          <w:szCs w:val="24"/>
          <w:highlight w:val="none"/>
          <w:lang w:val="en-US" w:eastAsia="zh-CN"/>
        </w:rPr>
        <w:t>咨询服务费</w:t>
      </w:r>
      <w:r>
        <w:rPr>
          <w:rFonts w:hint="eastAsia" w:cs="Times New Roman" w:asciiTheme="minorEastAsia" w:hAnsiTheme="minorEastAsia"/>
          <w:bCs/>
          <w:color w:val="auto"/>
          <w:kern w:val="2"/>
          <w:sz w:val="24"/>
          <w:szCs w:val="24"/>
          <w:highlight w:val="none"/>
          <w:lang w:eastAsia="zh-CN"/>
        </w:rPr>
        <w:t>、拆迁补偿费、工作经费等；</w:t>
      </w:r>
      <w:r>
        <w:rPr>
          <w:rFonts w:hint="eastAsia" w:cs="Times New Roman" w:asciiTheme="minorEastAsia" w:hAnsiTheme="minorEastAsia"/>
          <w:bCs/>
          <w:color w:val="auto"/>
          <w:kern w:val="2"/>
          <w:sz w:val="24"/>
          <w:szCs w:val="24"/>
          <w:highlight w:val="none"/>
          <w:lang w:val="en-US" w:eastAsia="zh-CN"/>
        </w:rPr>
        <w:t>根据霍邱振兴公司安排对项目进行现场核查，出具核查报告</w:t>
      </w:r>
      <w:r>
        <w:rPr>
          <w:rFonts w:hint="eastAsia" w:cs="Times New Roman" w:asciiTheme="minorEastAsia" w:hAnsiTheme="minorEastAsia"/>
          <w:bCs/>
          <w:color w:val="auto"/>
          <w:kern w:val="2"/>
          <w:sz w:val="24"/>
          <w:szCs w:val="24"/>
          <w:highlight w:val="none"/>
          <w:lang w:eastAsia="zh-CN"/>
        </w:rPr>
        <w:t>。</w:t>
      </w:r>
    </w:p>
    <w:p>
      <w:pPr>
        <w:widowControl/>
        <w:spacing w:line="360" w:lineRule="auto"/>
        <w:ind w:firstLine="480" w:firstLineChars="200"/>
        <w:jc w:val="both"/>
        <w:rPr>
          <w:rFonts w:hint="eastAsia" w:ascii="仿宋_GB2312" w:hAnsi="仿宋_GB2312" w:eastAsia="仿宋_GB2312" w:cs="仿宋_GB2312"/>
          <w:color w:val="auto"/>
          <w:sz w:val="32"/>
          <w:szCs w:val="32"/>
          <w:highlight w:val="none"/>
        </w:rPr>
      </w:pPr>
      <w:r>
        <w:rPr>
          <w:rFonts w:hint="eastAsia" w:cs="Times New Roman" w:asciiTheme="minorEastAsia" w:hAnsiTheme="minorEastAsia"/>
          <w:bCs/>
          <w:color w:val="auto"/>
          <w:kern w:val="2"/>
          <w:sz w:val="24"/>
          <w:szCs w:val="24"/>
          <w:highlight w:val="none"/>
          <w:lang w:eastAsia="zh-CN"/>
        </w:rPr>
        <w:t>2.2.2项目结算审计。对</w:t>
      </w:r>
      <w:r>
        <w:rPr>
          <w:rFonts w:hint="eastAsia" w:cs="Times New Roman" w:asciiTheme="minorEastAsia" w:hAnsiTheme="minorEastAsia"/>
          <w:bCs/>
          <w:color w:val="auto"/>
          <w:kern w:val="2"/>
          <w:sz w:val="24"/>
          <w:szCs w:val="24"/>
          <w:highlight w:val="none"/>
          <w:lang w:val="en-US" w:eastAsia="zh-CN"/>
        </w:rPr>
        <w:t>已完成</w:t>
      </w:r>
      <w:r>
        <w:rPr>
          <w:rFonts w:hint="eastAsia" w:cs="Times New Roman" w:asciiTheme="minorEastAsia" w:hAnsiTheme="minorEastAsia"/>
          <w:bCs/>
          <w:color w:val="auto"/>
          <w:kern w:val="2"/>
          <w:sz w:val="24"/>
          <w:szCs w:val="24"/>
          <w:highlight w:val="none"/>
          <w:lang w:eastAsia="zh-CN"/>
        </w:rPr>
        <w:t>项目</w:t>
      </w:r>
      <w:r>
        <w:rPr>
          <w:rFonts w:hint="eastAsia" w:cs="Times New Roman" w:asciiTheme="minorEastAsia" w:hAnsiTheme="minorEastAsia"/>
          <w:bCs/>
          <w:color w:val="auto"/>
          <w:kern w:val="2"/>
          <w:sz w:val="24"/>
          <w:szCs w:val="24"/>
          <w:highlight w:val="none"/>
          <w:lang w:val="en-US" w:eastAsia="zh-CN"/>
        </w:rPr>
        <w:t>进行</w:t>
      </w:r>
      <w:r>
        <w:rPr>
          <w:rFonts w:hint="eastAsia" w:cs="Times New Roman" w:asciiTheme="minorEastAsia" w:hAnsiTheme="minorEastAsia"/>
          <w:bCs/>
          <w:color w:val="auto"/>
          <w:kern w:val="2"/>
          <w:sz w:val="24"/>
          <w:szCs w:val="24"/>
          <w:highlight w:val="none"/>
          <w:lang w:eastAsia="zh-CN"/>
        </w:rPr>
        <w:t>结算审计，出具审计报告。</w:t>
      </w:r>
    </w:p>
    <w:p>
      <w:pPr>
        <w:widowControl/>
        <w:spacing w:line="360" w:lineRule="auto"/>
        <w:ind w:firstLine="480" w:firstLineChars="200"/>
        <w:jc w:val="both"/>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2.2.3</w:t>
      </w:r>
      <w:r>
        <w:rPr>
          <w:rFonts w:hint="eastAsia" w:cs="Times New Roman" w:asciiTheme="minorEastAsia" w:hAnsiTheme="minorEastAsia"/>
          <w:bCs/>
          <w:color w:val="auto"/>
          <w:kern w:val="2"/>
          <w:sz w:val="24"/>
          <w:szCs w:val="24"/>
          <w:highlight w:val="none"/>
          <w:lang w:val="en-US" w:eastAsia="zh-CN"/>
        </w:rPr>
        <w:t>组织开展有关专业方面的培训及其他相关工作。</w:t>
      </w:r>
    </w:p>
    <w:p>
      <w:pPr>
        <w:spacing w:line="360" w:lineRule="auto"/>
        <w:ind w:firstLine="482" w:firstLineChars="200"/>
        <w:rPr>
          <w:rFonts w:cs="Times New Roman" w:asciiTheme="minorEastAsia" w:hAnsiTheme="minorEastAsia"/>
          <w:b/>
          <w:color w:val="auto"/>
          <w:kern w:val="2"/>
          <w:sz w:val="24"/>
          <w:szCs w:val="24"/>
          <w:highlight w:val="none"/>
          <w:lang w:eastAsia="zh-CN"/>
        </w:rPr>
      </w:pPr>
      <w:r>
        <w:rPr>
          <w:rFonts w:hint="eastAsia" w:cs="Times New Roman" w:asciiTheme="minorEastAsia" w:hAnsiTheme="minorEastAsia"/>
          <w:b/>
          <w:color w:val="auto"/>
          <w:kern w:val="2"/>
          <w:sz w:val="24"/>
          <w:szCs w:val="24"/>
          <w:highlight w:val="none"/>
          <w:lang w:eastAsia="zh-CN"/>
        </w:rPr>
        <w:t>3．报价要求</w:t>
      </w:r>
    </w:p>
    <w:p>
      <w:pPr>
        <w:widowControl/>
        <w:spacing w:line="360" w:lineRule="auto"/>
        <w:ind w:firstLine="480" w:firstLineChars="200"/>
        <w:jc w:val="both"/>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3</w:t>
      </w:r>
      <w:r>
        <w:rPr>
          <w:rFonts w:cs="Times New Roman" w:asciiTheme="minorEastAsia" w:hAnsiTheme="minorEastAsia"/>
          <w:bCs/>
          <w:color w:val="auto"/>
          <w:kern w:val="2"/>
          <w:sz w:val="24"/>
          <w:szCs w:val="24"/>
          <w:highlight w:val="none"/>
          <w:lang w:eastAsia="zh-CN"/>
        </w:rPr>
        <w:t>.1</w:t>
      </w:r>
      <w:r>
        <w:rPr>
          <w:rFonts w:hint="eastAsia" w:cs="Times New Roman" w:asciiTheme="minorEastAsia" w:hAnsiTheme="minorEastAsia"/>
          <w:bCs/>
          <w:color w:val="auto"/>
          <w:kern w:val="2"/>
          <w:sz w:val="24"/>
          <w:szCs w:val="24"/>
          <w:highlight w:val="none"/>
          <w:lang w:eastAsia="zh-CN"/>
        </w:rPr>
        <w:t>以人民币报价。</w:t>
      </w:r>
    </w:p>
    <w:p>
      <w:pPr>
        <w:widowControl/>
        <w:spacing w:line="360" w:lineRule="auto"/>
        <w:ind w:firstLine="480" w:firstLineChars="200"/>
        <w:jc w:val="both"/>
        <w:rPr>
          <w:rFonts w:cs="Times New Roman" w:asciiTheme="minorEastAsia" w:hAnsiTheme="minorEastAsia"/>
          <w:bCs/>
          <w:color w:val="auto"/>
          <w:kern w:val="2"/>
          <w:sz w:val="24"/>
          <w:szCs w:val="24"/>
          <w:highlight w:val="none"/>
          <w:lang w:eastAsia="zh-CN"/>
        </w:rPr>
      </w:pPr>
      <w:r>
        <w:rPr>
          <w:rFonts w:cs="Times New Roman" w:asciiTheme="minorEastAsia" w:hAnsiTheme="minorEastAsia"/>
          <w:bCs/>
          <w:color w:val="auto"/>
          <w:kern w:val="2"/>
          <w:sz w:val="24"/>
          <w:szCs w:val="24"/>
          <w:highlight w:val="none"/>
          <w:lang w:eastAsia="zh-CN"/>
        </w:rPr>
        <w:t>3.2</w:t>
      </w:r>
      <w:r>
        <w:rPr>
          <w:rFonts w:hint="eastAsia" w:cs="Times New Roman" w:asciiTheme="minorEastAsia" w:hAnsiTheme="minorEastAsia"/>
          <w:bCs/>
          <w:color w:val="auto"/>
          <w:kern w:val="2"/>
          <w:sz w:val="24"/>
          <w:szCs w:val="24"/>
          <w:highlight w:val="none"/>
          <w:lang w:eastAsia="zh-CN"/>
        </w:rPr>
        <w:t>以固定总价方式报价，报价须包含服务期限内开展与服务内容相关工作的劳务费、差旅费、税费等全部费用。</w:t>
      </w:r>
    </w:p>
    <w:p>
      <w:pPr>
        <w:widowControl/>
        <w:spacing w:line="360" w:lineRule="auto"/>
        <w:ind w:firstLine="480" w:firstLineChars="200"/>
        <w:jc w:val="both"/>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3</w:t>
      </w:r>
      <w:r>
        <w:rPr>
          <w:rFonts w:cs="Times New Roman" w:asciiTheme="minorEastAsia" w:hAnsiTheme="minorEastAsia"/>
          <w:bCs/>
          <w:color w:val="auto"/>
          <w:kern w:val="2"/>
          <w:sz w:val="24"/>
          <w:szCs w:val="24"/>
          <w:highlight w:val="none"/>
          <w:lang w:eastAsia="zh-CN"/>
        </w:rPr>
        <w:t>.3</w:t>
      </w:r>
      <w:r>
        <w:rPr>
          <w:rFonts w:hint="eastAsia" w:cs="Times New Roman" w:asciiTheme="minorEastAsia" w:hAnsiTheme="minorEastAsia"/>
          <w:bCs/>
          <w:color w:val="auto"/>
          <w:kern w:val="2"/>
          <w:sz w:val="24"/>
          <w:szCs w:val="24"/>
          <w:highlight w:val="none"/>
          <w:lang w:eastAsia="zh-CN"/>
        </w:rPr>
        <w:t>每个供应商只能提供一个总报价，总报价不得超过最高限价。</w:t>
      </w:r>
    </w:p>
    <w:p>
      <w:pPr>
        <w:spacing w:line="360" w:lineRule="auto"/>
        <w:rPr>
          <w:rFonts w:cs="宋体" w:asciiTheme="minorEastAsia" w:hAnsiTheme="minorEastAsia"/>
          <w:color w:val="auto"/>
          <w:sz w:val="24"/>
          <w:szCs w:val="24"/>
          <w:highlight w:val="none"/>
          <w:lang w:eastAsia="zh-CN"/>
        </w:rPr>
      </w:pPr>
    </w:p>
    <w:p>
      <w:pPr>
        <w:spacing w:line="360" w:lineRule="auto"/>
        <w:rPr>
          <w:rFonts w:cs="宋体" w:asciiTheme="minorEastAsia" w:hAnsiTheme="minorEastAsia"/>
          <w:b/>
          <w:bCs/>
          <w:color w:val="auto"/>
          <w:sz w:val="24"/>
          <w:szCs w:val="24"/>
          <w:highlight w:val="none"/>
          <w:lang w:eastAsia="zh-CN"/>
        </w:rPr>
      </w:pPr>
      <w:r>
        <w:rPr>
          <w:rFonts w:cs="宋体" w:asciiTheme="minorEastAsia" w:hAnsiTheme="minorEastAsia"/>
          <w:color w:val="auto"/>
          <w:sz w:val="24"/>
          <w:szCs w:val="24"/>
          <w:highlight w:val="none"/>
          <w:lang w:eastAsia="zh-CN"/>
        </w:rPr>
        <w:t xml:space="preserve"> </w:t>
      </w:r>
    </w:p>
    <w:p>
      <w:pPr>
        <w:widowControl/>
        <w:rPr>
          <w:rFonts w:ascii="宋体" w:hAnsi="宋体" w:eastAsia="宋体" w:cs="宋体"/>
          <w:color w:val="auto"/>
          <w:w w:val="99"/>
          <w:sz w:val="36"/>
          <w:szCs w:val="21"/>
          <w:highlight w:val="none"/>
          <w:lang w:eastAsia="zh-CN"/>
        </w:rPr>
      </w:pPr>
      <w:r>
        <w:rPr>
          <w:rFonts w:ascii="宋体" w:hAnsi="宋体" w:eastAsia="宋体" w:cs="宋体"/>
          <w:color w:val="auto"/>
          <w:w w:val="99"/>
          <w:sz w:val="36"/>
          <w:szCs w:val="21"/>
          <w:highlight w:val="none"/>
          <w:lang w:eastAsia="zh-CN"/>
        </w:rPr>
        <w:br w:type="page"/>
      </w:r>
    </w:p>
    <w:p>
      <w:pPr>
        <w:pStyle w:val="5"/>
        <w:jc w:val="center"/>
        <w:rPr>
          <w:color w:val="auto"/>
          <w:sz w:val="40"/>
          <w:szCs w:val="40"/>
          <w:highlight w:val="none"/>
          <w:lang w:eastAsia="zh-CN"/>
        </w:rPr>
      </w:pPr>
      <w:bookmarkStart w:id="5" w:name="_Toc3902"/>
      <w:r>
        <w:rPr>
          <w:rFonts w:hint="eastAsia"/>
          <w:color w:val="auto"/>
          <w:sz w:val="40"/>
          <w:szCs w:val="40"/>
          <w:highlight w:val="none"/>
          <w:lang w:eastAsia="zh-CN"/>
        </w:rPr>
        <w:t>第</w:t>
      </w:r>
      <w:r>
        <w:rPr>
          <w:rFonts w:hint="eastAsia"/>
          <w:color w:val="auto"/>
          <w:sz w:val="40"/>
          <w:szCs w:val="40"/>
          <w:highlight w:val="none"/>
          <w:lang w:val="en-US" w:eastAsia="zh-CN"/>
        </w:rPr>
        <w:t>三</w:t>
      </w:r>
      <w:r>
        <w:rPr>
          <w:rFonts w:hint="eastAsia"/>
          <w:color w:val="auto"/>
          <w:sz w:val="40"/>
          <w:szCs w:val="40"/>
          <w:highlight w:val="none"/>
          <w:lang w:eastAsia="zh-CN"/>
        </w:rPr>
        <w:t>章 咨询服务合同</w:t>
      </w:r>
      <w:bookmarkEnd w:id="5"/>
    </w:p>
    <w:p>
      <w:pPr>
        <w:widowControl/>
        <w:spacing w:line="500" w:lineRule="exact"/>
        <w:ind w:firstLine="420" w:firstLineChars="200"/>
        <w:rPr>
          <w:color w:val="auto"/>
          <w:highlight w:val="none"/>
          <w:lang w:eastAsia="zh-CN"/>
        </w:rPr>
      </w:pPr>
      <w:r>
        <w:rPr>
          <w:rFonts w:hint="eastAsia" w:ascii="宋体" w:hAnsi="宋体" w:eastAsia="宋体"/>
          <w:color w:val="auto"/>
          <w:highlight w:val="none"/>
          <w:lang w:eastAsia="zh-CN"/>
        </w:rPr>
        <w:tab/>
      </w:r>
      <w:r>
        <w:rPr>
          <w:rFonts w:hint="eastAsia" w:ascii="宋体" w:hAnsi="宋体" w:eastAsia="宋体"/>
          <w:color w:val="auto"/>
          <w:highlight w:val="none"/>
          <w:lang w:eastAsia="zh-CN"/>
        </w:rPr>
        <w:tab/>
      </w:r>
      <w:r>
        <w:rPr>
          <w:rFonts w:hint="eastAsia" w:ascii="宋体" w:hAnsi="宋体" w:eastAsia="宋体"/>
          <w:color w:val="auto"/>
          <w:highlight w:val="none"/>
          <w:lang w:eastAsia="zh-CN"/>
        </w:rPr>
        <w:tab/>
      </w:r>
      <w:r>
        <w:rPr>
          <w:rFonts w:hint="eastAsia" w:ascii="宋体" w:hAnsi="宋体" w:eastAsia="宋体"/>
          <w:color w:val="auto"/>
          <w:highlight w:val="none"/>
          <w:lang w:eastAsia="zh-CN"/>
        </w:rPr>
        <w:tab/>
      </w:r>
      <w:r>
        <w:rPr>
          <w:rFonts w:hint="eastAsia" w:ascii="宋体" w:hAnsi="宋体" w:eastAsia="宋体"/>
          <w:color w:val="auto"/>
          <w:highlight w:val="none"/>
          <w:lang w:eastAsia="zh-CN"/>
        </w:rPr>
        <w:tab/>
      </w:r>
      <w:r>
        <w:rPr>
          <w:rFonts w:hint="eastAsia" w:ascii="宋体" w:hAnsi="宋体" w:eastAsia="宋体"/>
          <w:color w:val="auto"/>
          <w:highlight w:val="none"/>
          <w:lang w:eastAsia="zh-CN"/>
        </w:rPr>
        <w:tab/>
      </w:r>
      <w:r>
        <w:rPr>
          <w:rFonts w:hint="eastAsia" w:ascii="宋体" w:hAnsi="宋体" w:eastAsia="宋体"/>
          <w:color w:val="auto"/>
          <w:highlight w:val="none"/>
          <w:lang w:eastAsia="zh-CN"/>
        </w:rPr>
        <w:tab/>
      </w:r>
    </w:p>
    <w:p>
      <w:pPr>
        <w:spacing w:line="360" w:lineRule="auto"/>
        <w:ind w:left="1" w:firstLine="480" w:firstLineChars="200"/>
        <w:contextualSpacing/>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 xml:space="preserve">甲方： </w:t>
      </w:r>
      <w:r>
        <w:rPr>
          <w:rFonts w:hint="eastAsia" w:cs="Times New Roman" w:asciiTheme="minorEastAsia" w:hAnsiTheme="minorEastAsia"/>
          <w:bCs/>
          <w:color w:val="auto"/>
          <w:kern w:val="2"/>
          <w:sz w:val="24"/>
          <w:szCs w:val="24"/>
          <w:highlight w:val="none"/>
          <w:u w:val="single"/>
          <w:lang w:eastAsia="zh-CN"/>
        </w:rPr>
        <w:t>霍邱县中安振兴投资有限公司</w:t>
      </w:r>
      <w:r>
        <w:rPr>
          <w:rFonts w:hint="eastAsia" w:cs="Times New Roman" w:asciiTheme="minorEastAsia" w:hAnsiTheme="minorEastAsia"/>
          <w:bCs/>
          <w:color w:val="auto"/>
          <w:kern w:val="2"/>
          <w:sz w:val="24"/>
          <w:szCs w:val="24"/>
          <w:highlight w:val="none"/>
          <w:lang w:eastAsia="zh-CN"/>
        </w:rPr>
        <w:t xml:space="preserve"> </w:t>
      </w:r>
      <w:r>
        <w:rPr>
          <w:rFonts w:cs="Times New Roman" w:asciiTheme="minorEastAsia" w:hAnsiTheme="minorEastAsia"/>
          <w:bCs/>
          <w:color w:val="auto"/>
          <w:kern w:val="2"/>
          <w:sz w:val="24"/>
          <w:szCs w:val="24"/>
          <w:highlight w:val="none"/>
          <w:lang w:eastAsia="zh-CN"/>
        </w:rPr>
        <w:t xml:space="preserve">            </w:t>
      </w:r>
    </w:p>
    <w:p>
      <w:pPr>
        <w:spacing w:line="360" w:lineRule="auto"/>
        <w:ind w:left="1" w:firstLine="480" w:firstLineChars="200"/>
        <w:contextualSpacing/>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 xml:space="preserve">乙方： </w:t>
      </w:r>
      <w:r>
        <w:rPr>
          <w:rFonts w:cs="Times New Roman" w:asciiTheme="minorEastAsia" w:hAnsiTheme="minorEastAsia"/>
          <w:bCs/>
          <w:color w:val="auto"/>
          <w:kern w:val="2"/>
          <w:sz w:val="24"/>
          <w:szCs w:val="24"/>
          <w:highlight w:val="none"/>
          <w:u w:val="single"/>
          <w:lang w:eastAsia="zh-CN"/>
        </w:rPr>
        <w:t xml:space="preserve">                           </w:t>
      </w:r>
      <w:r>
        <w:rPr>
          <w:rFonts w:cs="Times New Roman" w:asciiTheme="minorEastAsia" w:hAnsiTheme="minorEastAsia"/>
          <w:bCs/>
          <w:color w:val="auto"/>
          <w:kern w:val="2"/>
          <w:sz w:val="24"/>
          <w:szCs w:val="24"/>
          <w:highlight w:val="none"/>
          <w:lang w:eastAsia="zh-CN"/>
        </w:rPr>
        <w:t xml:space="preserve">                      </w:t>
      </w:r>
    </w:p>
    <w:p>
      <w:pPr>
        <w:pStyle w:val="12"/>
        <w:rPr>
          <w:rFonts w:cs="Times New Roman" w:asciiTheme="minorEastAsia" w:hAnsiTheme="minorEastAsia"/>
          <w:bCs/>
          <w:color w:val="auto"/>
          <w:kern w:val="2"/>
          <w:sz w:val="24"/>
          <w:highlight w:val="none"/>
          <w:lang w:eastAsia="zh-CN"/>
        </w:rPr>
      </w:pPr>
      <w:r>
        <w:rPr>
          <w:rFonts w:hint="eastAsia" w:cs="Times New Roman" w:asciiTheme="minorEastAsia" w:hAnsiTheme="minorEastAsia"/>
          <w:bCs/>
          <w:color w:val="auto"/>
          <w:kern w:val="2"/>
          <w:sz w:val="24"/>
          <w:highlight w:val="none"/>
          <w:lang w:eastAsia="zh-CN"/>
        </w:rPr>
        <w:t xml:space="preserve">  </w:t>
      </w:r>
    </w:p>
    <w:p>
      <w:pPr>
        <w:pStyle w:val="12"/>
        <w:spacing w:line="360" w:lineRule="auto"/>
        <w:ind w:left="0" w:leftChars="0" w:firstLine="480"/>
        <w:rPr>
          <w:rFonts w:cs="Times New Roman" w:asciiTheme="minorEastAsia" w:hAnsiTheme="minorEastAsia"/>
          <w:bCs/>
          <w:color w:val="auto"/>
          <w:kern w:val="2"/>
          <w:sz w:val="24"/>
          <w:highlight w:val="none"/>
          <w:lang w:eastAsia="zh-CN"/>
        </w:rPr>
      </w:pPr>
      <w:r>
        <w:rPr>
          <w:rFonts w:hint="eastAsia" w:cs="Times New Roman" w:asciiTheme="minorEastAsia" w:hAnsiTheme="minorEastAsia"/>
          <w:bCs/>
          <w:color w:val="auto"/>
          <w:kern w:val="2"/>
          <w:sz w:val="24"/>
          <w:highlight w:val="none"/>
          <w:lang w:eastAsia="zh-CN"/>
        </w:rPr>
        <w:t xml:space="preserve">                                   </w:t>
      </w:r>
      <w:r>
        <w:rPr>
          <w:rFonts w:cs="Times New Roman" w:asciiTheme="minorEastAsia" w:hAnsiTheme="minorEastAsia"/>
          <w:bCs/>
          <w:color w:val="auto"/>
          <w:kern w:val="2"/>
          <w:sz w:val="24"/>
          <w:highlight w:val="none"/>
          <w:lang w:eastAsia="zh-CN"/>
        </w:rPr>
        <w:t xml:space="preserve"> </w:t>
      </w:r>
    </w:p>
    <w:p>
      <w:pPr>
        <w:spacing w:line="360" w:lineRule="auto"/>
        <w:ind w:left="1" w:firstLine="480" w:firstLineChars="200"/>
        <w:contextualSpacing/>
        <w:rPr>
          <w:rFonts w:cs="Times New Roman" w:asciiTheme="minorEastAsia" w:hAnsiTheme="minorEastAsia"/>
          <w:color w:val="auto"/>
          <w:kern w:val="2"/>
          <w:sz w:val="24"/>
          <w:szCs w:val="24"/>
          <w:highlight w:val="none"/>
          <w:u w:val="single"/>
          <w:lang w:eastAsia="zh-CN"/>
        </w:rPr>
      </w:pPr>
      <w:r>
        <w:rPr>
          <w:rFonts w:cs="Times New Roman" w:asciiTheme="minorEastAsia" w:hAnsiTheme="minorEastAsia"/>
          <w:bCs/>
          <w:color w:val="auto"/>
          <w:kern w:val="2"/>
          <w:sz w:val="24"/>
          <w:szCs w:val="24"/>
          <w:highlight w:val="none"/>
          <w:lang w:eastAsia="zh-CN"/>
        </w:rPr>
        <w:t>根据《中华人民共和国</w:t>
      </w:r>
      <w:r>
        <w:rPr>
          <w:rFonts w:hint="eastAsia" w:cs="Times New Roman" w:asciiTheme="minorEastAsia" w:hAnsiTheme="minorEastAsia"/>
          <w:bCs/>
          <w:color w:val="auto"/>
          <w:kern w:val="2"/>
          <w:sz w:val="24"/>
          <w:szCs w:val="24"/>
          <w:highlight w:val="none"/>
          <w:lang w:val="en-US" w:eastAsia="zh-CN"/>
        </w:rPr>
        <w:t>民法典</w:t>
      </w:r>
      <w:r>
        <w:rPr>
          <w:rFonts w:cs="Times New Roman" w:asciiTheme="minorEastAsia" w:hAnsiTheme="minorEastAsia"/>
          <w:bCs/>
          <w:color w:val="auto"/>
          <w:kern w:val="2"/>
          <w:sz w:val="24"/>
          <w:szCs w:val="24"/>
          <w:highlight w:val="none"/>
          <w:lang w:eastAsia="zh-CN"/>
        </w:rPr>
        <w:t>》及相关法律法规，遵循平等、自愿、公平和诚实信用的原则，</w:t>
      </w:r>
      <w:r>
        <w:rPr>
          <w:rFonts w:hint="eastAsia" w:cs="Times New Roman" w:asciiTheme="minorEastAsia" w:hAnsiTheme="minorEastAsia"/>
          <w:bCs/>
          <w:color w:val="auto"/>
          <w:kern w:val="2"/>
          <w:sz w:val="24"/>
          <w:szCs w:val="24"/>
          <w:highlight w:val="none"/>
          <w:lang w:val="en-US" w:eastAsia="zh-CN"/>
        </w:rPr>
        <w:t>双</w:t>
      </w:r>
      <w:r>
        <w:rPr>
          <w:rFonts w:hint="eastAsia" w:cs="Times New Roman" w:asciiTheme="minorEastAsia" w:hAnsiTheme="minorEastAsia"/>
          <w:bCs/>
          <w:color w:val="auto"/>
          <w:kern w:val="2"/>
          <w:sz w:val="24"/>
          <w:szCs w:val="24"/>
          <w:highlight w:val="none"/>
          <w:lang w:eastAsia="zh-CN"/>
        </w:rPr>
        <w:t>方就</w:t>
      </w:r>
      <w:r>
        <w:rPr>
          <w:rFonts w:hint="eastAsia" w:cs="Times New Roman" w:asciiTheme="minorEastAsia" w:hAnsiTheme="minorEastAsia"/>
          <w:bCs/>
          <w:color w:val="auto"/>
          <w:kern w:val="2"/>
          <w:sz w:val="24"/>
          <w:szCs w:val="24"/>
          <w:highlight w:val="none"/>
          <w:u w:val="single"/>
          <w:lang w:eastAsia="zh-CN"/>
        </w:rPr>
        <w:t xml:space="preserve">            （项目名称）</w:t>
      </w:r>
      <w:r>
        <w:rPr>
          <w:rFonts w:hint="eastAsia" w:cs="Times New Roman" w:asciiTheme="minorEastAsia" w:hAnsiTheme="minorEastAsia"/>
          <w:bCs/>
          <w:color w:val="auto"/>
          <w:kern w:val="2"/>
          <w:sz w:val="24"/>
          <w:szCs w:val="24"/>
          <w:highlight w:val="none"/>
          <w:lang w:eastAsia="zh-CN"/>
        </w:rPr>
        <w:t>有关事项协商一致，</w:t>
      </w:r>
      <w:r>
        <w:rPr>
          <w:rFonts w:cs="Times New Roman" w:asciiTheme="minorEastAsia" w:hAnsiTheme="minorEastAsia"/>
          <w:color w:val="auto"/>
          <w:kern w:val="2"/>
          <w:sz w:val="24"/>
          <w:szCs w:val="24"/>
          <w:highlight w:val="none"/>
          <w:lang w:eastAsia="zh-CN"/>
        </w:rPr>
        <w:t>订立本合同。</w:t>
      </w:r>
    </w:p>
    <w:p>
      <w:pPr>
        <w:numPr>
          <w:ilvl w:val="0"/>
          <w:numId w:val="1"/>
        </w:numPr>
        <w:spacing w:line="360" w:lineRule="auto"/>
        <w:ind w:firstLine="480" w:firstLineChars="200"/>
        <w:rPr>
          <w:rFonts w:asciiTheme="minorEastAsia" w:hAnsiTheme="minorEastAsia" w:cstheme="minorEastAsia"/>
          <w:color w:val="auto"/>
          <w:sz w:val="24"/>
          <w:szCs w:val="24"/>
          <w:highlight w:val="none"/>
        </w:rPr>
      </w:pPr>
      <w:r>
        <w:rPr>
          <w:rFonts w:hint="eastAsia" w:asciiTheme="minorEastAsia" w:hAnsiTheme="minorEastAsia" w:cstheme="minorEastAsia"/>
          <w:color w:val="auto"/>
          <w:sz w:val="24"/>
          <w:szCs w:val="24"/>
          <w:highlight w:val="none"/>
          <w:lang w:eastAsia="zh-CN"/>
        </w:rPr>
        <w:t>项目名称</w:t>
      </w:r>
    </w:p>
    <w:p>
      <w:pPr>
        <w:spacing w:line="360" w:lineRule="auto"/>
        <w:ind w:firstLine="480" w:firstLineChars="200"/>
        <w:rPr>
          <w:rFonts w:ascii="仿宋_GB2312" w:hAnsi="宋体" w:eastAsia="仿宋_GB2312" w:cs="Times New Roman"/>
          <w:color w:val="auto"/>
          <w:sz w:val="32"/>
          <w:szCs w:val="32"/>
          <w:highlight w:val="none"/>
          <w:lang w:eastAsia="zh-CN"/>
        </w:rPr>
      </w:pPr>
      <w:r>
        <w:rPr>
          <w:rFonts w:hint="eastAsia" w:cs="Times New Roman" w:asciiTheme="minorEastAsia" w:hAnsiTheme="minorEastAsia"/>
          <w:bCs/>
          <w:color w:val="auto"/>
          <w:kern w:val="2"/>
          <w:sz w:val="24"/>
          <w:szCs w:val="24"/>
          <w:highlight w:val="none"/>
          <w:u w:val="single"/>
          <w:lang w:eastAsia="zh-CN"/>
        </w:rPr>
        <w:t xml:space="preserve">                               </w:t>
      </w:r>
      <w:r>
        <w:rPr>
          <w:rFonts w:hint="eastAsia" w:cs="Times New Roman" w:asciiTheme="minorEastAsia" w:hAnsiTheme="minorEastAsia"/>
          <w:bCs/>
          <w:color w:val="auto"/>
          <w:kern w:val="2"/>
          <w:sz w:val="24"/>
          <w:szCs w:val="24"/>
          <w:highlight w:val="none"/>
          <w:lang w:eastAsia="zh-CN"/>
        </w:rPr>
        <w:t xml:space="preserve">      </w:t>
      </w:r>
      <w:r>
        <w:rPr>
          <w:rFonts w:hint="eastAsia" w:ascii="仿宋_GB2312" w:hAnsi="宋体" w:eastAsia="仿宋_GB2312" w:cs="Times New Roman"/>
          <w:color w:val="auto"/>
          <w:sz w:val="32"/>
          <w:szCs w:val="32"/>
          <w:highlight w:val="none"/>
          <w:lang w:eastAsia="zh-CN"/>
        </w:rPr>
        <w:t xml:space="preserve">       </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二、</w:t>
      </w:r>
      <w:r>
        <w:rPr>
          <w:rFonts w:hint="eastAsia" w:cs="Times New Roman" w:asciiTheme="minorEastAsia" w:hAnsiTheme="minorEastAsia"/>
          <w:bCs/>
          <w:color w:val="auto"/>
          <w:kern w:val="2"/>
          <w:sz w:val="24"/>
          <w:szCs w:val="24"/>
          <w:highlight w:val="none"/>
          <w:lang w:eastAsia="zh-CN"/>
        </w:rPr>
        <w:t xml:space="preserve"> 咨询服务内容、方式和要求</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（一）甲方委托乙方进行的咨询服务内容如下：</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1.</w:t>
      </w:r>
      <w:r>
        <w:rPr>
          <w:rFonts w:hint="eastAsia" w:cs="Times New Roman" w:asciiTheme="minorEastAsia" w:hAnsiTheme="minorEastAsia"/>
          <w:bCs/>
          <w:color w:val="auto"/>
          <w:kern w:val="2"/>
          <w:sz w:val="24"/>
          <w:szCs w:val="24"/>
          <w:highlight w:val="none"/>
          <w:lang w:eastAsia="zh-CN"/>
        </w:rPr>
        <w:t>过程跟踪审</w:t>
      </w:r>
      <w:r>
        <w:rPr>
          <w:rFonts w:hint="eastAsia" w:cs="Times New Roman" w:asciiTheme="minorEastAsia" w:hAnsiTheme="minorEastAsia"/>
          <w:bCs/>
          <w:color w:val="auto"/>
          <w:kern w:val="2"/>
          <w:sz w:val="24"/>
          <w:szCs w:val="24"/>
          <w:highlight w:val="none"/>
          <w:lang w:val="en-US" w:eastAsia="zh-CN"/>
        </w:rPr>
        <w:t>计。配合对资金申报材料进行审核，</w:t>
      </w:r>
      <w:r>
        <w:rPr>
          <w:rFonts w:hint="eastAsia" w:cs="Times New Roman" w:asciiTheme="minorEastAsia" w:hAnsiTheme="minorEastAsia"/>
          <w:bCs/>
          <w:color w:val="auto"/>
          <w:kern w:val="2"/>
          <w:sz w:val="24"/>
          <w:szCs w:val="24"/>
          <w:highlight w:val="none"/>
          <w:lang w:eastAsia="zh-CN"/>
        </w:rPr>
        <w:t>出具</w:t>
      </w:r>
      <w:r>
        <w:rPr>
          <w:rFonts w:hint="eastAsia" w:cs="Times New Roman" w:asciiTheme="minorEastAsia" w:hAnsiTheme="minorEastAsia"/>
          <w:bCs/>
          <w:color w:val="auto"/>
          <w:kern w:val="2"/>
          <w:sz w:val="24"/>
          <w:szCs w:val="24"/>
          <w:highlight w:val="none"/>
          <w:lang w:val="en-US" w:eastAsia="zh-CN"/>
        </w:rPr>
        <w:t>审核</w:t>
      </w:r>
      <w:r>
        <w:rPr>
          <w:rFonts w:hint="eastAsia" w:cs="Times New Roman" w:asciiTheme="minorEastAsia" w:hAnsiTheme="minorEastAsia"/>
          <w:bCs/>
          <w:color w:val="auto"/>
          <w:kern w:val="2"/>
          <w:sz w:val="24"/>
          <w:szCs w:val="24"/>
          <w:highlight w:val="none"/>
          <w:lang w:eastAsia="zh-CN"/>
        </w:rPr>
        <w:t>报告，包括但不限于项目前期费、设备购置费、工程施工费、工程监理费、竣工验收费、拆迁补偿费、不可预见费、工作经费、预备费、其他相关费用等；</w:t>
      </w:r>
      <w:r>
        <w:rPr>
          <w:rFonts w:hint="eastAsia" w:cs="Times New Roman" w:asciiTheme="minorEastAsia" w:hAnsiTheme="minorEastAsia"/>
          <w:bCs/>
          <w:color w:val="auto"/>
          <w:kern w:val="2"/>
          <w:sz w:val="24"/>
          <w:szCs w:val="24"/>
          <w:highlight w:val="none"/>
          <w:lang w:val="en-US" w:eastAsia="zh-CN"/>
        </w:rPr>
        <w:t>根据甲方安排对项目进行现场核查，出具核查报告</w:t>
      </w:r>
      <w:r>
        <w:rPr>
          <w:rFonts w:hint="eastAsia" w:cs="Times New Roman" w:asciiTheme="minorEastAsia" w:hAnsiTheme="minorEastAsia"/>
          <w:bCs/>
          <w:color w:val="auto"/>
          <w:kern w:val="2"/>
          <w:sz w:val="24"/>
          <w:szCs w:val="24"/>
          <w:highlight w:val="none"/>
          <w:lang w:eastAsia="zh-CN"/>
        </w:rPr>
        <w:t>。</w:t>
      </w:r>
      <w:r>
        <w:rPr>
          <w:rFonts w:hint="eastAsia" w:cs="Times New Roman" w:asciiTheme="minorEastAsia" w:hAnsiTheme="minorEastAsia"/>
          <w:bCs/>
          <w:color w:val="auto"/>
          <w:kern w:val="2"/>
          <w:sz w:val="24"/>
          <w:szCs w:val="24"/>
          <w:highlight w:val="none"/>
          <w:lang w:val="en-US" w:eastAsia="zh-CN"/>
        </w:rPr>
        <w:t xml:space="preserve">              </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2.</w:t>
      </w:r>
      <w:r>
        <w:rPr>
          <w:rFonts w:hint="eastAsia" w:cs="Times New Roman" w:asciiTheme="minorEastAsia" w:hAnsiTheme="minorEastAsia"/>
          <w:bCs/>
          <w:color w:val="auto"/>
          <w:kern w:val="2"/>
          <w:sz w:val="24"/>
          <w:szCs w:val="24"/>
          <w:highlight w:val="none"/>
          <w:lang w:eastAsia="zh-CN"/>
        </w:rPr>
        <w:t>项目结算审计。对</w:t>
      </w:r>
      <w:r>
        <w:rPr>
          <w:rFonts w:hint="eastAsia" w:cs="Times New Roman" w:asciiTheme="minorEastAsia" w:hAnsiTheme="minorEastAsia"/>
          <w:bCs/>
          <w:color w:val="auto"/>
          <w:kern w:val="2"/>
          <w:sz w:val="24"/>
          <w:szCs w:val="24"/>
          <w:highlight w:val="none"/>
          <w:lang w:val="en-US" w:eastAsia="zh-CN"/>
        </w:rPr>
        <w:t>已完成</w:t>
      </w:r>
      <w:r>
        <w:rPr>
          <w:rFonts w:hint="eastAsia" w:cs="Times New Roman" w:asciiTheme="minorEastAsia" w:hAnsiTheme="minorEastAsia"/>
          <w:bCs/>
          <w:color w:val="auto"/>
          <w:kern w:val="2"/>
          <w:sz w:val="24"/>
          <w:szCs w:val="24"/>
          <w:highlight w:val="none"/>
          <w:lang w:eastAsia="zh-CN"/>
        </w:rPr>
        <w:t>项目</w:t>
      </w:r>
      <w:r>
        <w:rPr>
          <w:rFonts w:hint="eastAsia" w:cs="Times New Roman" w:asciiTheme="minorEastAsia" w:hAnsiTheme="minorEastAsia"/>
          <w:bCs/>
          <w:color w:val="auto"/>
          <w:kern w:val="2"/>
          <w:sz w:val="24"/>
          <w:szCs w:val="24"/>
          <w:highlight w:val="none"/>
          <w:lang w:val="en-US" w:eastAsia="zh-CN"/>
        </w:rPr>
        <w:t>进行</w:t>
      </w:r>
      <w:r>
        <w:rPr>
          <w:rFonts w:hint="eastAsia" w:cs="Times New Roman" w:asciiTheme="minorEastAsia" w:hAnsiTheme="minorEastAsia"/>
          <w:bCs/>
          <w:color w:val="auto"/>
          <w:kern w:val="2"/>
          <w:sz w:val="24"/>
          <w:szCs w:val="24"/>
          <w:highlight w:val="none"/>
          <w:lang w:eastAsia="zh-CN"/>
        </w:rPr>
        <w:t>结算审计，出具审计报告。</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3.组织开展有关专业方面的培训及其他相关工作。</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 xml:space="preserve">（二）乙方提供咨询服务的方式：“专人驻点服务”+“按通知提供服务”相结合的方式。 </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1.专人驻点服务。乙方指派常驻人员</w:t>
      </w:r>
      <w:r>
        <w:rPr>
          <w:rFonts w:hint="eastAsia" w:cs="Times New Roman" w:asciiTheme="minorEastAsia" w:hAnsiTheme="minorEastAsia"/>
          <w:bCs/>
          <w:color w:val="auto"/>
          <w:kern w:val="2"/>
          <w:sz w:val="24"/>
          <w:szCs w:val="24"/>
          <w:highlight w:val="none"/>
          <w:lang w:val="en-US" w:eastAsia="zh-CN"/>
        </w:rPr>
        <w:t>1人，</w:t>
      </w:r>
      <w:r>
        <w:rPr>
          <w:rFonts w:hint="eastAsia" w:cs="Times New Roman" w:asciiTheme="minorEastAsia" w:hAnsiTheme="minorEastAsia"/>
          <w:bCs/>
          <w:color w:val="auto"/>
          <w:kern w:val="2"/>
          <w:sz w:val="24"/>
          <w:szCs w:val="24"/>
          <w:highlight w:val="none"/>
          <w:lang w:eastAsia="zh-CN"/>
        </w:rPr>
        <w:t>每月同甲方工作人员正常工作时间出勤，接受考勤，到甲方指定的地点工作，甲方在办公场所、住宿等方面予以协助。</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2.按甲方通知提供服务。甲方可以根据工作需要随时通知乙方参与到相关工作中来，乙方严格遵守相关工作纪律，及时向甲方报告工作进展。</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3.乙方委派的负责人应与甲方保持经常性工作联系，及时解决有关问题。</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4.乙方不得以任何理由推脱、拒绝合同约定或甲方要求的合理工作要求。</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三、</w:t>
      </w:r>
      <w:r>
        <w:rPr>
          <w:rFonts w:hint="eastAsia" w:cs="Times New Roman" w:asciiTheme="minorEastAsia" w:hAnsiTheme="minorEastAsia"/>
          <w:bCs/>
          <w:color w:val="auto"/>
          <w:kern w:val="2"/>
          <w:sz w:val="24"/>
          <w:szCs w:val="24"/>
          <w:highlight w:val="none"/>
          <w:lang w:eastAsia="zh-CN"/>
        </w:rPr>
        <w:t>服务期限：服务期</w:t>
      </w:r>
      <w:r>
        <w:rPr>
          <w:rFonts w:hint="eastAsia" w:cs="Times New Roman" w:asciiTheme="minorEastAsia" w:hAnsiTheme="minorEastAsia"/>
          <w:bCs/>
          <w:color w:val="auto"/>
          <w:kern w:val="2"/>
          <w:sz w:val="24"/>
          <w:szCs w:val="24"/>
          <w:highlight w:val="none"/>
          <w:lang w:val="en-US" w:eastAsia="zh-CN"/>
        </w:rPr>
        <w:t>一</w:t>
      </w:r>
      <w:r>
        <w:rPr>
          <w:rFonts w:hint="eastAsia" w:cs="Times New Roman" w:asciiTheme="minorEastAsia" w:hAnsiTheme="minorEastAsia"/>
          <w:bCs/>
          <w:color w:val="auto"/>
          <w:kern w:val="2"/>
          <w:sz w:val="24"/>
          <w:szCs w:val="24"/>
          <w:highlight w:val="none"/>
          <w:lang w:eastAsia="zh-CN"/>
        </w:rPr>
        <w:t>年（自</w:t>
      </w:r>
      <w:r>
        <w:rPr>
          <w:rFonts w:hint="eastAsia" w:cs="Times New Roman" w:asciiTheme="minorEastAsia" w:hAnsiTheme="minorEastAsia"/>
          <w:bCs/>
          <w:color w:val="auto"/>
          <w:kern w:val="2"/>
          <w:sz w:val="24"/>
          <w:szCs w:val="24"/>
          <w:highlight w:val="none"/>
          <w:lang w:val="en-US" w:eastAsia="zh-CN"/>
        </w:rPr>
        <w:t>合同双</w:t>
      </w:r>
      <w:r>
        <w:rPr>
          <w:rFonts w:hint="eastAsia" w:cs="Times New Roman" w:asciiTheme="minorEastAsia" w:hAnsiTheme="minorEastAsia"/>
          <w:bCs/>
          <w:color w:val="auto"/>
          <w:kern w:val="2"/>
          <w:sz w:val="24"/>
          <w:szCs w:val="24"/>
          <w:highlight w:val="none"/>
          <w:lang w:eastAsia="zh-CN"/>
        </w:rPr>
        <w:t>方签字盖章之日起</w:t>
      </w:r>
      <w:r>
        <w:rPr>
          <w:rFonts w:hint="eastAsia" w:cs="Times New Roman" w:asciiTheme="minorEastAsia" w:hAnsiTheme="minorEastAsia"/>
          <w:bCs/>
          <w:color w:val="auto"/>
          <w:kern w:val="2"/>
          <w:sz w:val="24"/>
          <w:szCs w:val="24"/>
          <w:highlight w:val="none"/>
          <w:lang w:val="en-US" w:eastAsia="zh-CN"/>
        </w:rPr>
        <w:t>算</w:t>
      </w:r>
      <w:r>
        <w:rPr>
          <w:rFonts w:hint="eastAsia" w:cs="Times New Roman" w:asciiTheme="minorEastAsia" w:hAnsiTheme="minorEastAsia"/>
          <w:bCs/>
          <w:color w:val="auto"/>
          <w:kern w:val="2"/>
          <w:sz w:val="24"/>
          <w:szCs w:val="24"/>
          <w:highlight w:val="none"/>
          <w:lang w:eastAsia="zh-CN"/>
        </w:rPr>
        <w:t>）。</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四、</w:t>
      </w:r>
      <w:r>
        <w:rPr>
          <w:rFonts w:hint="eastAsia" w:cs="Times New Roman" w:asciiTheme="minorEastAsia" w:hAnsiTheme="minorEastAsia"/>
          <w:bCs/>
          <w:color w:val="auto"/>
          <w:kern w:val="2"/>
          <w:sz w:val="24"/>
          <w:szCs w:val="24"/>
          <w:highlight w:val="none"/>
          <w:lang w:eastAsia="zh-CN"/>
        </w:rPr>
        <w:t>甲方的权利义务</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（一）应当为乙方开展业务提供必要的工作条件和协助。</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w:t>
      </w:r>
      <w:r>
        <w:rPr>
          <w:rFonts w:hint="eastAsia" w:cs="Times New Roman" w:asciiTheme="minorEastAsia" w:hAnsiTheme="minorEastAsia"/>
          <w:bCs/>
          <w:color w:val="auto"/>
          <w:kern w:val="2"/>
          <w:sz w:val="24"/>
          <w:szCs w:val="24"/>
          <w:highlight w:val="none"/>
          <w:lang w:val="en-US" w:eastAsia="zh-CN"/>
        </w:rPr>
        <w:t>二</w:t>
      </w:r>
      <w:r>
        <w:rPr>
          <w:rFonts w:hint="eastAsia" w:cs="Times New Roman" w:asciiTheme="minorEastAsia" w:hAnsiTheme="minorEastAsia"/>
          <w:bCs/>
          <w:color w:val="auto"/>
          <w:kern w:val="2"/>
          <w:sz w:val="24"/>
          <w:szCs w:val="24"/>
          <w:highlight w:val="none"/>
          <w:lang w:eastAsia="zh-CN"/>
        </w:rPr>
        <w:t>）协调有关单位及时提供相关资料。</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（三）有关项目造价、资金支付等方面的问题可随时咨询乙方，在合同履行期内可定期检查乙方工作，随时掌握咨询业务的工作进展情况。</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（四）按约定条件及时足额支付服务费用。</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五、</w:t>
      </w:r>
      <w:r>
        <w:rPr>
          <w:rFonts w:hint="eastAsia" w:cs="Times New Roman" w:asciiTheme="minorEastAsia" w:hAnsiTheme="minorEastAsia"/>
          <w:bCs/>
          <w:color w:val="auto"/>
          <w:kern w:val="2"/>
          <w:sz w:val="24"/>
          <w:szCs w:val="24"/>
          <w:highlight w:val="none"/>
          <w:lang w:eastAsia="zh-CN"/>
        </w:rPr>
        <w:t>乙方的权利义务</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（一）配备足额的符合甲方要求的专业人员完成咨询服务工作。</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（二）按照约定时间和服务内容、方式及时准确地完成咨询服务工作，根据法律法规指导甲方做好服务范围内的各项工作，根据甲方需要，对重要咨询事项提供专业意见和工作建议。</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w:t>
      </w:r>
      <w:r>
        <w:rPr>
          <w:rFonts w:hint="eastAsia" w:cs="Times New Roman" w:asciiTheme="minorEastAsia" w:hAnsiTheme="minorEastAsia"/>
          <w:bCs/>
          <w:color w:val="auto"/>
          <w:kern w:val="2"/>
          <w:sz w:val="24"/>
          <w:szCs w:val="24"/>
          <w:highlight w:val="none"/>
          <w:lang w:val="en-US" w:eastAsia="zh-CN"/>
        </w:rPr>
        <w:t>三</w:t>
      </w:r>
      <w:r>
        <w:rPr>
          <w:rFonts w:hint="eastAsia" w:cs="Times New Roman" w:asciiTheme="minorEastAsia" w:hAnsiTheme="minorEastAsia"/>
          <w:bCs/>
          <w:color w:val="auto"/>
          <w:kern w:val="2"/>
          <w:sz w:val="24"/>
          <w:szCs w:val="24"/>
          <w:highlight w:val="none"/>
          <w:lang w:eastAsia="zh-CN"/>
        </w:rPr>
        <w:t>）未经甲方书面同意，乙方不得将全部或部分咨询服务工作转由第三方承担。</w:t>
      </w:r>
    </w:p>
    <w:p>
      <w:pPr>
        <w:spacing w:line="360" w:lineRule="auto"/>
        <w:ind w:left="1" w:firstLine="480" w:firstLineChars="200"/>
        <w:contextualSpacing/>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w:t>
      </w:r>
      <w:r>
        <w:rPr>
          <w:rFonts w:hint="eastAsia" w:cs="Times New Roman" w:asciiTheme="minorEastAsia" w:hAnsiTheme="minorEastAsia"/>
          <w:bCs/>
          <w:color w:val="auto"/>
          <w:kern w:val="2"/>
          <w:sz w:val="24"/>
          <w:szCs w:val="24"/>
          <w:highlight w:val="none"/>
          <w:lang w:val="en-US" w:eastAsia="zh-CN"/>
        </w:rPr>
        <w:t>四</w:t>
      </w:r>
      <w:r>
        <w:rPr>
          <w:rFonts w:hint="eastAsia" w:cs="Times New Roman" w:asciiTheme="minorEastAsia" w:hAnsiTheme="minorEastAsia"/>
          <w:bCs/>
          <w:color w:val="auto"/>
          <w:kern w:val="2"/>
          <w:sz w:val="24"/>
          <w:szCs w:val="24"/>
          <w:highlight w:val="none"/>
          <w:lang w:eastAsia="zh-CN"/>
        </w:rPr>
        <w:t>）按甲方要求定期提供咨询服务工作报告。</w:t>
      </w:r>
    </w:p>
    <w:p>
      <w:pPr>
        <w:spacing w:line="360" w:lineRule="auto"/>
        <w:ind w:firstLine="480" w:firstLineChars="200"/>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六</w:t>
      </w:r>
      <w:r>
        <w:rPr>
          <w:rFonts w:hint="eastAsia" w:cs="Times New Roman" w:asciiTheme="minorEastAsia" w:hAnsiTheme="minorEastAsia"/>
          <w:bCs/>
          <w:color w:val="auto"/>
          <w:kern w:val="2"/>
          <w:sz w:val="24"/>
          <w:szCs w:val="24"/>
          <w:highlight w:val="none"/>
          <w:lang w:eastAsia="zh-CN"/>
        </w:rPr>
        <w:t>、费用及支付方式</w:t>
      </w:r>
    </w:p>
    <w:p>
      <w:pPr>
        <w:spacing w:line="360" w:lineRule="auto"/>
        <w:ind w:firstLine="480" w:firstLineChars="200"/>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1.本项目咨询服务费用：人民币</w:t>
      </w:r>
      <w:r>
        <w:rPr>
          <w:rFonts w:hint="eastAsia" w:cs="Times New Roman" w:asciiTheme="minorEastAsia" w:hAnsiTheme="minorEastAsia"/>
          <w:bCs/>
          <w:color w:val="auto"/>
          <w:kern w:val="2"/>
          <w:sz w:val="24"/>
          <w:szCs w:val="24"/>
          <w:highlight w:val="none"/>
          <w:u w:val="single"/>
          <w:lang w:eastAsia="zh-CN"/>
        </w:rPr>
        <w:t xml:space="preserve">   元整</w:t>
      </w:r>
      <w:r>
        <w:rPr>
          <w:rFonts w:hint="eastAsia" w:cs="Times New Roman" w:asciiTheme="minorEastAsia" w:hAnsiTheme="minorEastAsia"/>
          <w:bCs/>
          <w:color w:val="auto"/>
          <w:kern w:val="2"/>
          <w:sz w:val="24"/>
          <w:szCs w:val="24"/>
          <w:highlight w:val="none"/>
          <w:lang w:eastAsia="zh-CN"/>
        </w:rPr>
        <w:t xml:space="preserve"> （小写：</w:t>
      </w:r>
      <w:r>
        <w:rPr>
          <w:rFonts w:hint="eastAsia" w:cs="Times New Roman" w:asciiTheme="minorEastAsia" w:hAnsiTheme="minorEastAsia"/>
          <w:bCs/>
          <w:color w:val="auto"/>
          <w:kern w:val="2"/>
          <w:sz w:val="24"/>
          <w:szCs w:val="24"/>
          <w:highlight w:val="none"/>
          <w:u w:val="single"/>
          <w:lang w:eastAsia="zh-CN"/>
        </w:rPr>
        <w:t xml:space="preserve">  元</w:t>
      </w:r>
      <w:r>
        <w:rPr>
          <w:rFonts w:hint="eastAsia" w:cs="Times New Roman" w:asciiTheme="minorEastAsia" w:hAnsiTheme="minorEastAsia"/>
          <w:bCs/>
          <w:color w:val="auto"/>
          <w:kern w:val="2"/>
          <w:sz w:val="24"/>
          <w:szCs w:val="24"/>
          <w:highlight w:val="none"/>
          <w:lang w:eastAsia="zh-CN"/>
        </w:rPr>
        <w:t>），</w:t>
      </w:r>
      <w:r>
        <w:rPr>
          <w:rFonts w:cs="Times New Roman" w:asciiTheme="minorEastAsia" w:hAnsiTheme="minorEastAsia"/>
          <w:color w:val="auto"/>
          <w:kern w:val="2"/>
          <w:sz w:val="24"/>
          <w:szCs w:val="24"/>
          <w:highlight w:val="none"/>
          <w:lang w:eastAsia="zh-CN"/>
        </w:rPr>
        <w:t>费用</w:t>
      </w:r>
      <w:r>
        <w:rPr>
          <w:rFonts w:hint="eastAsia" w:cs="Times New Roman" w:asciiTheme="minorEastAsia" w:hAnsiTheme="minorEastAsia"/>
          <w:color w:val="auto"/>
          <w:kern w:val="2"/>
          <w:sz w:val="24"/>
          <w:szCs w:val="24"/>
          <w:highlight w:val="none"/>
          <w:lang w:eastAsia="zh-CN"/>
        </w:rPr>
        <w:t>包括服务期限内开展与服务内容相关工作的劳务费、差旅费、税费等全部费用</w:t>
      </w:r>
      <w:r>
        <w:rPr>
          <w:rFonts w:hint="eastAsia" w:cs="Times New Roman" w:asciiTheme="minorEastAsia" w:hAnsiTheme="minorEastAsia"/>
          <w:bCs/>
          <w:color w:val="auto"/>
          <w:kern w:val="2"/>
          <w:sz w:val="24"/>
          <w:szCs w:val="24"/>
          <w:highlight w:val="none"/>
          <w:lang w:eastAsia="zh-CN"/>
        </w:rPr>
        <w:t>。</w:t>
      </w: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2.</w:t>
      </w:r>
      <w:r>
        <w:rPr>
          <w:rFonts w:hint="eastAsia" w:cs="Times New Roman" w:asciiTheme="minorEastAsia" w:hAnsiTheme="minorEastAsia"/>
          <w:color w:val="auto"/>
          <w:kern w:val="2"/>
          <w:sz w:val="24"/>
          <w:szCs w:val="24"/>
          <w:highlight w:val="none"/>
          <w:lang w:eastAsia="zh-CN"/>
        </w:rPr>
        <w:t>支付方式：</w:t>
      </w:r>
      <w:r>
        <w:rPr>
          <w:rFonts w:hint="eastAsia" w:cs="Times New Roman" w:asciiTheme="minorEastAsia" w:hAnsiTheme="minorEastAsia"/>
          <w:bCs/>
          <w:color w:val="auto"/>
          <w:kern w:val="2"/>
          <w:sz w:val="24"/>
          <w:szCs w:val="24"/>
          <w:highlight w:val="none"/>
          <w:lang w:eastAsia="zh-CN"/>
        </w:rPr>
        <w:t>服务期满半年后10个工作日内支付合同金额的50%；服务期</w:t>
      </w:r>
      <w:r>
        <w:rPr>
          <w:rFonts w:hint="eastAsia" w:cs="Times New Roman" w:asciiTheme="minorEastAsia" w:hAnsiTheme="minorEastAsia"/>
          <w:bCs/>
          <w:color w:val="auto"/>
          <w:kern w:val="2"/>
          <w:sz w:val="24"/>
          <w:szCs w:val="24"/>
          <w:highlight w:val="none"/>
          <w:lang w:val="en-US" w:eastAsia="zh-CN"/>
        </w:rPr>
        <w:t>结束并完成</w:t>
      </w:r>
      <w:r>
        <w:rPr>
          <w:rFonts w:hint="eastAsia" w:cs="Times New Roman" w:asciiTheme="minorEastAsia" w:hAnsiTheme="minorEastAsia"/>
          <w:bCs/>
          <w:color w:val="auto"/>
          <w:kern w:val="2"/>
          <w:sz w:val="24"/>
          <w:szCs w:val="24"/>
          <w:highlight w:val="none"/>
          <w:lang w:eastAsia="zh-CN"/>
        </w:rPr>
        <w:t>已开展项目审计后10个工作日内支付合同金额的</w:t>
      </w:r>
      <w:r>
        <w:rPr>
          <w:rFonts w:hint="eastAsia" w:cs="Times New Roman" w:asciiTheme="minorEastAsia" w:hAnsiTheme="minorEastAsia"/>
          <w:bCs/>
          <w:color w:val="auto"/>
          <w:kern w:val="2"/>
          <w:sz w:val="24"/>
          <w:szCs w:val="24"/>
          <w:highlight w:val="none"/>
          <w:lang w:val="en-US" w:eastAsia="zh-CN"/>
        </w:rPr>
        <w:t>5</w:t>
      </w:r>
      <w:r>
        <w:rPr>
          <w:rFonts w:hint="eastAsia" w:cs="Times New Roman" w:asciiTheme="minorEastAsia" w:hAnsiTheme="minorEastAsia"/>
          <w:bCs/>
          <w:color w:val="auto"/>
          <w:kern w:val="2"/>
          <w:sz w:val="24"/>
          <w:szCs w:val="24"/>
          <w:highlight w:val="none"/>
          <w:lang w:eastAsia="zh-CN"/>
        </w:rPr>
        <w:t>0%。</w:t>
      </w:r>
    </w:p>
    <w:p>
      <w:pPr>
        <w:spacing w:line="360" w:lineRule="auto"/>
        <w:ind w:firstLine="480" w:firstLineChars="200"/>
        <w:rPr>
          <w:rFonts w:hint="eastAsia" w:cs="Times New Roman" w:asciiTheme="minorEastAsia" w:hAnsiTheme="minorEastAsia"/>
          <w:color w:val="auto"/>
          <w:kern w:val="2"/>
          <w:sz w:val="24"/>
          <w:szCs w:val="24"/>
          <w:highlight w:val="none"/>
          <w:lang w:eastAsia="zh-CN"/>
        </w:rPr>
      </w:pPr>
      <w:r>
        <w:rPr>
          <w:rFonts w:hint="eastAsia" w:cs="Times New Roman" w:asciiTheme="minorEastAsia" w:hAnsiTheme="minorEastAsia"/>
          <w:color w:val="auto"/>
          <w:kern w:val="2"/>
          <w:sz w:val="24"/>
          <w:szCs w:val="24"/>
          <w:highlight w:val="none"/>
          <w:lang w:eastAsia="zh-CN"/>
        </w:rPr>
        <w:t>乙方应按结算进度向</w:t>
      </w:r>
      <w:r>
        <w:rPr>
          <w:rFonts w:hint="eastAsia" w:cs="Times New Roman" w:asciiTheme="minorEastAsia" w:hAnsiTheme="minorEastAsia"/>
          <w:color w:val="auto"/>
          <w:kern w:val="2"/>
          <w:sz w:val="24"/>
          <w:szCs w:val="24"/>
          <w:highlight w:val="none"/>
          <w:lang w:val="en-US" w:eastAsia="zh-CN"/>
        </w:rPr>
        <w:t>甲</w:t>
      </w:r>
      <w:r>
        <w:rPr>
          <w:rFonts w:hint="eastAsia" w:cs="Times New Roman" w:asciiTheme="minorEastAsia" w:hAnsiTheme="minorEastAsia"/>
          <w:color w:val="auto"/>
          <w:kern w:val="2"/>
          <w:sz w:val="24"/>
          <w:szCs w:val="24"/>
          <w:highlight w:val="none"/>
          <w:lang w:eastAsia="zh-CN"/>
        </w:rPr>
        <w:t>方提供增值税专用发票。甲方收到发票和其他结算资料，审核无误后，于10个工作日</w:t>
      </w:r>
      <w:r>
        <w:rPr>
          <w:rFonts w:hint="eastAsia" w:cs="Times New Roman" w:asciiTheme="minorEastAsia" w:hAnsiTheme="minorEastAsia"/>
          <w:color w:val="auto"/>
          <w:kern w:val="2"/>
          <w:sz w:val="24"/>
          <w:szCs w:val="24"/>
          <w:highlight w:val="none"/>
          <w:lang w:val="en-US" w:eastAsia="zh-CN"/>
        </w:rPr>
        <w:t>内</w:t>
      </w:r>
      <w:r>
        <w:rPr>
          <w:rFonts w:hint="eastAsia" w:cs="Times New Roman" w:asciiTheme="minorEastAsia" w:hAnsiTheme="minorEastAsia"/>
          <w:color w:val="auto"/>
          <w:kern w:val="2"/>
          <w:sz w:val="24"/>
          <w:szCs w:val="24"/>
          <w:highlight w:val="none"/>
          <w:lang w:eastAsia="zh-CN"/>
        </w:rPr>
        <w:t>向乙方付款。</w:t>
      </w:r>
    </w:p>
    <w:p>
      <w:pPr>
        <w:spacing w:line="360" w:lineRule="auto"/>
        <w:ind w:firstLine="480" w:firstLineChars="200"/>
        <w:contextualSpacing/>
        <w:jc w:val="both"/>
        <w:rPr>
          <w:rFonts w:cs="Times New Roman" w:asciiTheme="minorEastAsia" w:hAnsiTheme="minorEastAsia"/>
          <w:color w:val="auto"/>
          <w:kern w:val="2"/>
          <w:sz w:val="24"/>
          <w:szCs w:val="24"/>
          <w:highlight w:val="none"/>
          <w:lang w:eastAsia="zh-CN"/>
        </w:rPr>
      </w:pPr>
      <w:r>
        <w:rPr>
          <w:rFonts w:hint="eastAsia" w:cs="Times New Roman" w:asciiTheme="minorEastAsia" w:hAnsiTheme="minorEastAsia"/>
          <w:color w:val="auto"/>
          <w:kern w:val="2"/>
          <w:sz w:val="24"/>
          <w:szCs w:val="24"/>
          <w:highlight w:val="none"/>
          <w:lang w:eastAsia="zh-CN"/>
        </w:rPr>
        <w:t>3.</w:t>
      </w:r>
      <w:r>
        <w:rPr>
          <w:rFonts w:cs="Times New Roman" w:asciiTheme="minorEastAsia" w:hAnsiTheme="minorEastAsia"/>
          <w:color w:val="auto"/>
          <w:kern w:val="2"/>
          <w:sz w:val="24"/>
          <w:szCs w:val="24"/>
          <w:highlight w:val="none"/>
          <w:lang w:eastAsia="zh-CN"/>
        </w:rPr>
        <w:t>账户信息</w:t>
      </w:r>
    </w:p>
    <w:p>
      <w:pPr>
        <w:spacing w:line="360" w:lineRule="auto"/>
        <w:ind w:firstLine="480" w:firstLineChars="200"/>
        <w:contextualSpacing/>
        <w:jc w:val="both"/>
        <w:rPr>
          <w:rFonts w:cs="Times New Roman" w:asciiTheme="minorEastAsia" w:hAnsiTheme="minorEastAsia"/>
          <w:color w:val="auto"/>
          <w:kern w:val="2"/>
          <w:sz w:val="24"/>
          <w:szCs w:val="24"/>
          <w:highlight w:val="none"/>
          <w:lang w:eastAsia="zh-CN"/>
        </w:rPr>
      </w:pPr>
      <w:r>
        <w:rPr>
          <w:rFonts w:cs="Times New Roman" w:asciiTheme="minorEastAsia" w:hAnsiTheme="minorEastAsia"/>
          <w:color w:val="auto"/>
          <w:kern w:val="2"/>
          <w:sz w:val="24"/>
          <w:szCs w:val="24"/>
          <w:highlight w:val="none"/>
          <w:lang w:eastAsia="zh-CN"/>
        </w:rPr>
        <w:t xml:space="preserve">乙方银行账户信息如下： </w:t>
      </w:r>
    </w:p>
    <w:p>
      <w:pPr>
        <w:spacing w:line="360" w:lineRule="auto"/>
        <w:ind w:firstLine="480" w:firstLineChars="200"/>
        <w:contextualSpacing/>
        <w:jc w:val="both"/>
        <w:rPr>
          <w:rFonts w:cs="Times New Roman" w:asciiTheme="minorEastAsia" w:hAnsiTheme="minorEastAsia"/>
          <w:color w:val="auto"/>
          <w:kern w:val="2"/>
          <w:sz w:val="24"/>
          <w:szCs w:val="24"/>
          <w:highlight w:val="none"/>
          <w:lang w:eastAsia="zh-CN"/>
        </w:rPr>
      </w:pPr>
      <w:r>
        <w:rPr>
          <w:rFonts w:cs="Times New Roman" w:asciiTheme="minorEastAsia" w:hAnsiTheme="minorEastAsia"/>
          <w:color w:val="auto"/>
          <w:kern w:val="2"/>
          <w:sz w:val="24"/>
          <w:szCs w:val="24"/>
          <w:highlight w:val="none"/>
          <w:lang w:eastAsia="zh-CN"/>
        </w:rPr>
        <w:t>单位名称：</w:t>
      </w:r>
      <w:r>
        <w:rPr>
          <w:rFonts w:cs="Times New Roman" w:asciiTheme="minorEastAsia" w:hAnsiTheme="minorEastAsia"/>
          <w:color w:val="auto"/>
          <w:kern w:val="2"/>
          <w:sz w:val="24"/>
          <w:szCs w:val="24"/>
          <w:highlight w:val="none"/>
          <w:u w:val="single"/>
          <w:lang w:eastAsia="zh-CN"/>
        </w:rPr>
        <w:t xml:space="preserve">                                         </w:t>
      </w:r>
    </w:p>
    <w:p>
      <w:pPr>
        <w:spacing w:line="360" w:lineRule="auto"/>
        <w:ind w:firstLine="480" w:firstLineChars="200"/>
        <w:contextualSpacing/>
        <w:jc w:val="both"/>
        <w:rPr>
          <w:rFonts w:cs="Times New Roman" w:asciiTheme="minorEastAsia" w:hAnsiTheme="minorEastAsia"/>
          <w:color w:val="auto"/>
          <w:kern w:val="2"/>
          <w:sz w:val="24"/>
          <w:szCs w:val="24"/>
          <w:highlight w:val="none"/>
          <w:lang w:eastAsia="zh-CN"/>
        </w:rPr>
      </w:pPr>
      <w:r>
        <w:rPr>
          <w:rFonts w:cs="Times New Roman" w:asciiTheme="minorEastAsia" w:hAnsiTheme="minorEastAsia"/>
          <w:color w:val="auto"/>
          <w:kern w:val="2"/>
          <w:sz w:val="24"/>
          <w:szCs w:val="24"/>
          <w:highlight w:val="none"/>
          <w:lang w:eastAsia="zh-CN"/>
        </w:rPr>
        <w:t>开户银行:</w:t>
      </w:r>
      <w:r>
        <w:rPr>
          <w:rFonts w:cs="Times New Roman" w:asciiTheme="minorEastAsia" w:hAnsiTheme="minorEastAsia"/>
          <w:color w:val="auto"/>
          <w:kern w:val="2"/>
          <w:sz w:val="24"/>
          <w:szCs w:val="24"/>
          <w:highlight w:val="none"/>
          <w:u w:val="single"/>
          <w:lang w:eastAsia="zh-CN"/>
        </w:rPr>
        <w:t xml:space="preserve">                                          </w:t>
      </w:r>
    </w:p>
    <w:p>
      <w:pPr>
        <w:spacing w:line="360" w:lineRule="auto"/>
        <w:ind w:firstLine="480" w:firstLineChars="200"/>
        <w:contextualSpacing/>
        <w:jc w:val="both"/>
        <w:rPr>
          <w:rFonts w:cs="Times New Roman" w:asciiTheme="minorEastAsia" w:hAnsiTheme="minorEastAsia"/>
          <w:color w:val="auto"/>
          <w:kern w:val="2"/>
          <w:sz w:val="24"/>
          <w:szCs w:val="24"/>
          <w:highlight w:val="none"/>
          <w:u w:val="single"/>
          <w:lang w:eastAsia="zh-CN"/>
        </w:rPr>
      </w:pPr>
      <w:r>
        <w:rPr>
          <w:rFonts w:cs="Times New Roman" w:asciiTheme="minorEastAsia" w:hAnsiTheme="minorEastAsia"/>
          <w:color w:val="auto"/>
          <w:kern w:val="2"/>
          <w:sz w:val="24"/>
          <w:szCs w:val="24"/>
          <w:highlight w:val="none"/>
          <w:lang w:eastAsia="zh-CN"/>
        </w:rPr>
        <w:t xml:space="preserve">银行账号: </w:t>
      </w:r>
      <w:r>
        <w:rPr>
          <w:rFonts w:cs="Times New Roman" w:asciiTheme="minorEastAsia" w:hAnsiTheme="minorEastAsia"/>
          <w:color w:val="auto"/>
          <w:kern w:val="2"/>
          <w:sz w:val="24"/>
          <w:szCs w:val="24"/>
          <w:highlight w:val="none"/>
          <w:u w:val="single"/>
          <w:lang w:eastAsia="zh-CN"/>
        </w:rPr>
        <w:t xml:space="preserve">                                         </w:t>
      </w:r>
    </w:p>
    <w:p>
      <w:pPr>
        <w:spacing w:line="360" w:lineRule="auto"/>
        <w:ind w:firstLine="480" w:firstLineChars="200"/>
        <w:contextualSpacing/>
        <w:jc w:val="both"/>
        <w:rPr>
          <w:rFonts w:cs="Times New Roman" w:asciiTheme="minorEastAsia" w:hAnsiTheme="minorEastAsia"/>
          <w:color w:val="auto"/>
          <w:kern w:val="2"/>
          <w:sz w:val="24"/>
          <w:szCs w:val="24"/>
          <w:highlight w:val="none"/>
          <w:lang w:eastAsia="zh-CN"/>
        </w:rPr>
      </w:pPr>
      <w:r>
        <w:rPr>
          <w:rFonts w:cs="Times New Roman" w:asciiTheme="minorEastAsia" w:hAnsiTheme="minorEastAsia"/>
          <w:color w:val="auto"/>
          <w:kern w:val="2"/>
          <w:sz w:val="24"/>
          <w:szCs w:val="24"/>
          <w:highlight w:val="none"/>
          <w:lang w:eastAsia="zh-CN"/>
        </w:rPr>
        <w:t>甲方增值税发票开票信息如下：</w:t>
      </w:r>
    </w:p>
    <w:p>
      <w:pPr>
        <w:spacing w:line="360" w:lineRule="auto"/>
        <w:ind w:firstLine="480" w:firstLineChars="200"/>
        <w:contextualSpacing/>
        <w:jc w:val="both"/>
        <w:rPr>
          <w:rFonts w:cs="Times New Roman" w:asciiTheme="minorEastAsia" w:hAnsiTheme="minorEastAsia"/>
          <w:color w:val="auto"/>
          <w:kern w:val="2"/>
          <w:sz w:val="24"/>
          <w:szCs w:val="24"/>
          <w:highlight w:val="none"/>
          <w:lang w:eastAsia="zh-CN"/>
        </w:rPr>
      </w:pPr>
      <w:r>
        <w:rPr>
          <w:rFonts w:cs="Times New Roman" w:asciiTheme="minorEastAsia" w:hAnsiTheme="minorEastAsia"/>
          <w:color w:val="auto"/>
          <w:kern w:val="2"/>
          <w:sz w:val="24"/>
          <w:szCs w:val="24"/>
          <w:highlight w:val="none"/>
          <w:lang w:eastAsia="zh-CN"/>
        </w:rPr>
        <w:t>发票单位名称：</w:t>
      </w:r>
      <w:r>
        <w:rPr>
          <w:rFonts w:hint="eastAsia" w:cs="Times New Roman" w:asciiTheme="minorEastAsia" w:hAnsiTheme="minorEastAsia"/>
          <w:color w:val="auto"/>
          <w:kern w:val="2"/>
          <w:sz w:val="24"/>
          <w:szCs w:val="24"/>
          <w:highlight w:val="none"/>
          <w:u w:val="single"/>
          <w:lang w:eastAsia="zh-CN"/>
        </w:rPr>
        <w:t>霍邱县中安振兴投资有限公司</w:t>
      </w:r>
      <w:r>
        <w:rPr>
          <w:rFonts w:cs="Times New Roman" w:asciiTheme="minorEastAsia" w:hAnsiTheme="minorEastAsia"/>
          <w:color w:val="auto"/>
          <w:kern w:val="2"/>
          <w:sz w:val="24"/>
          <w:szCs w:val="24"/>
          <w:highlight w:val="none"/>
          <w:u w:val="single"/>
          <w:lang w:eastAsia="zh-CN"/>
        </w:rPr>
        <w:t xml:space="preserve"> </w:t>
      </w:r>
    </w:p>
    <w:p>
      <w:pPr>
        <w:spacing w:line="360" w:lineRule="auto"/>
        <w:ind w:firstLine="480" w:firstLineChars="200"/>
        <w:contextualSpacing/>
        <w:jc w:val="both"/>
        <w:rPr>
          <w:rFonts w:cs="Times New Roman" w:asciiTheme="minorEastAsia" w:hAnsiTheme="minorEastAsia"/>
          <w:color w:val="auto"/>
          <w:kern w:val="2"/>
          <w:sz w:val="24"/>
          <w:szCs w:val="24"/>
          <w:highlight w:val="none"/>
          <w:lang w:eastAsia="zh-CN"/>
        </w:rPr>
      </w:pPr>
      <w:r>
        <w:rPr>
          <w:rFonts w:cs="Times New Roman" w:asciiTheme="minorEastAsia" w:hAnsiTheme="minorEastAsia"/>
          <w:color w:val="auto"/>
          <w:kern w:val="2"/>
          <w:sz w:val="24"/>
          <w:szCs w:val="24"/>
          <w:highlight w:val="none"/>
          <w:lang w:eastAsia="zh-CN"/>
        </w:rPr>
        <w:t>统一社会信用代码：</w:t>
      </w:r>
      <w:r>
        <w:rPr>
          <w:rFonts w:cs="Times New Roman" w:asciiTheme="minorEastAsia" w:hAnsiTheme="minorEastAsia"/>
          <w:color w:val="auto"/>
          <w:kern w:val="2"/>
          <w:sz w:val="24"/>
          <w:szCs w:val="24"/>
          <w:highlight w:val="none"/>
          <w:u w:val="single"/>
          <w:lang w:eastAsia="zh-CN"/>
        </w:rPr>
        <w:t xml:space="preserve"> </w:t>
      </w:r>
      <w:r>
        <w:rPr>
          <w:rFonts w:hint="eastAsia" w:cs="Times New Roman" w:asciiTheme="minorEastAsia" w:hAnsiTheme="minorEastAsia"/>
          <w:color w:val="auto"/>
          <w:kern w:val="2"/>
          <w:sz w:val="24"/>
          <w:szCs w:val="24"/>
          <w:highlight w:val="none"/>
          <w:u w:val="single"/>
          <w:lang w:eastAsia="zh-CN"/>
        </w:rPr>
        <w:t>91341522MA2UM7FM2M</w:t>
      </w:r>
      <w:r>
        <w:rPr>
          <w:rFonts w:cs="Times New Roman" w:asciiTheme="minorEastAsia" w:hAnsiTheme="minorEastAsia"/>
          <w:color w:val="auto"/>
          <w:kern w:val="2"/>
          <w:sz w:val="24"/>
          <w:szCs w:val="24"/>
          <w:highlight w:val="none"/>
          <w:u w:val="single"/>
          <w:lang w:eastAsia="zh-CN"/>
        </w:rPr>
        <w:t xml:space="preserve">  </w:t>
      </w:r>
    </w:p>
    <w:p>
      <w:pPr>
        <w:spacing w:line="360" w:lineRule="auto"/>
        <w:ind w:firstLine="480" w:firstLineChars="200"/>
        <w:contextualSpacing/>
        <w:jc w:val="both"/>
        <w:rPr>
          <w:rFonts w:cs="Times New Roman" w:asciiTheme="minorEastAsia" w:hAnsiTheme="minorEastAsia"/>
          <w:color w:val="auto"/>
          <w:kern w:val="2"/>
          <w:sz w:val="24"/>
          <w:szCs w:val="24"/>
          <w:highlight w:val="none"/>
          <w:u w:val="single"/>
          <w:lang w:eastAsia="zh-CN"/>
        </w:rPr>
      </w:pPr>
      <w:r>
        <w:rPr>
          <w:rFonts w:cs="Times New Roman" w:asciiTheme="minorEastAsia" w:hAnsiTheme="minorEastAsia"/>
          <w:color w:val="auto"/>
          <w:kern w:val="2"/>
          <w:sz w:val="24"/>
          <w:szCs w:val="24"/>
          <w:highlight w:val="none"/>
          <w:lang w:eastAsia="zh-CN"/>
        </w:rPr>
        <w:t>开户银行：</w:t>
      </w:r>
      <w:r>
        <w:rPr>
          <w:rFonts w:hint="eastAsia" w:cs="Times New Roman" w:asciiTheme="minorEastAsia" w:hAnsiTheme="minorEastAsia"/>
          <w:color w:val="auto"/>
          <w:kern w:val="2"/>
          <w:sz w:val="24"/>
          <w:szCs w:val="24"/>
          <w:highlight w:val="none"/>
          <w:u w:val="single"/>
          <w:lang w:eastAsia="zh-CN"/>
        </w:rPr>
        <w:t>中国银行股份有限公司霍邱支行</w:t>
      </w:r>
      <w:r>
        <w:rPr>
          <w:rFonts w:cs="Times New Roman" w:asciiTheme="minorEastAsia" w:hAnsiTheme="minorEastAsia"/>
          <w:color w:val="auto"/>
          <w:kern w:val="2"/>
          <w:sz w:val="24"/>
          <w:szCs w:val="24"/>
          <w:highlight w:val="none"/>
          <w:u w:val="single"/>
          <w:lang w:eastAsia="zh-CN"/>
        </w:rPr>
        <w:t xml:space="preserve"> </w:t>
      </w:r>
    </w:p>
    <w:p>
      <w:pPr>
        <w:spacing w:line="360" w:lineRule="auto"/>
        <w:ind w:firstLine="480" w:firstLineChars="200"/>
        <w:contextualSpacing/>
        <w:jc w:val="both"/>
        <w:rPr>
          <w:rFonts w:cs="Times New Roman" w:asciiTheme="minorEastAsia" w:hAnsiTheme="minorEastAsia"/>
          <w:color w:val="auto"/>
          <w:kern w:val="2"/>
          <w:sz w:val="24"/>
          <w:szCs w:val="24"/>
          <w:highlight w:val="none"/>
          <w:u w:val="single"/>
          <w:lang w:eastAsia="zh-CN"/>
        </w:rPr>
      </w:pPr>
      <w:r>
        <w:rPr>
          <w:rFonts w:cs="Times New Roman" w:asciiTheme="minorEastAsia" w:hAnsiTheme="minorEastAsia"/>
          <w:color w:val="auto"/>
          <w:kern w:val="2"/>
          <w:sz w:val="24"/>
          <w:szCs w:val="24"/>
          <w:highlight w:val="none"/>
          <w:lang w:eastAsia="zh-CN"/>
        </w:rPr>
        <w:t>银行账号：</w:t>
      </w:r>
      <w:r>
        <w:rPr>
          <w:rFonts w:cs="Times New Roman" w:asciiTheme="minorEastAsia" w:hAnsiTheme="minorEastAsia"/>
          <w:color w:val="auto"/>
          <w:kern w:val="2"/>
          <w:sz w:val="24"/>
          <w:szCs w:val="24"/>
          <w:highlight w:val="none"/>
          <w:u w:val="single"/>
          <w:lang w:eastAsia="zh-CN"/>
        </w:rPr>
        <w:t xml:space="preserve"> </w:t>
      </w:r>
      <w:r>
        <w:rPr>
          <w:rFonts w:hint="eastAsia" w:cs="Times New Roman" w:asciiTheme="minorEastAsia" w:hAnsiTheme="minorEastAsia"/>
          <w:color w:val="auto"/>
          <w:kern w:val="2"/>
          <w:sz w:val="24"/>
          <w:szCs w:val="24"/>
          <w:highlight w:val="none"/>
          <w:u w:val="single"/>
          <w:lang w:eastAsia="zh-CN"/>
        </w:rPr>
        <w:t>175260014453</w:t>
      </w:r>
      <w:r>
        <w:rPr>
          <w:rFonts w:cs="Times New Roman" w:asciiTheme="minorEastAsia" w:hAnsiTheme="minorEastAsia"/>
          <w:color w:val="auto"/>
          <w:kern w:val="2"/>
          <w:sz w:val="24"/>
          <w:szCs w:val="24"/>
          <w:highlight w:val="none"/>
          <w:u w:val="single"/>
          <w:lang w:eastAsia="zh-CN"/>
        </w:rPr>
        <w:t xml:space="preserve">   </w:t>
      </w:r>
    </w:p>
    <w:p>
      <w:pPr>
        <w:spacing w:line="360" w:lineRule="auto"/>
        <w:ind w:firstLine="480" w:firstLineChars="200"/>
        <w:contextualSpacing/>
        <w:jc w:val="both"/>
        <w:rPr>
          <w:rFonts w:cs="Times New Roman" w:asciiTheme="minorEastAsia" w:hAnsiTheme="minorEastAsia"/>
          <w:color w:val="auto"/>
          <w:kern w:val="2"/>
          <w:sz w:val="24"/>
          <w:szCs w:val="24"/>
          <w:highlight w:val="none"/>
          <w:lang w:eastAsia="zh-CN"/>
        </w:rPr>
      </w:pPr>
      <w:r>
        <w:rPr>
          <w:rFonts w:cs="Times New Roman" w:asciiTheme="minorEastAsia" w:hAnsiTheme="minorEastAsia"/>
          <w:color w:val="auto"/>
          <w:kern w:val="2"/>
          <w:sz w:val="24"/>
          <w:szCs w:val="24"/>
          <w:highlight w:val="none"/>
          <w:lang w:eastAsia="zh-CN"/>
        </w:rPr>
        <w:t>单位地址：</w:t>
      </w:r>
      <w:r>
        <w:rPr>
          <w:rFonts w:cs="Times New Roman" w:asciiTheme="minorEastAsia" w:hAnsiTheme="minorEastAsia"/>
          <w:color w:val="auto"/>
          <w:kern w:val="2"/>
          <w:sz w:val="24"/>
          <w:szCs w:val="24"/>
          <w:highlight w:val="none"/>
          <w:u w:val="single"/>
          <w:lang w:eastAsia="zh-CN"/>
        </w:rPr>
        <w:t xml:space="preserve"> </w:t>
      </w:r>
      <w:r>
        <w:rPr>
          <w:rFonts w:hint="eastAsia" w:cs="Times New Roman" w:asciiTheme="minorEastAsia" w:hAnsiTheme="minorEastAsia"/>
          <w:color w:val="auto"/>
          <w:kern w:val="2"/>
          <w:sz w:val="24"/>
          <w:szCs w:val="24"/>
          <w:highlight w:val="none"/>
          <w:u w:val="single"/>
          <w:lang w:eastAsia="zh-CN"/>
        </w:rPr>
        <w:t>霍邱县城关镇东湖社区光明大道</w:t>
      </w:r>
      <w:r>
        <w:rPr>
          <w:rFonts w:cs="Times New Roman" w:asciiTheme="minorEastAsia" w:hAnsiTheme="minorEastAsia"/>
          <w:color w:val="auto"/>
          <w:kern w:val="2"/>
          <w:sz w:val="24"/>
          <w:szCs w:val="24"/>
          <w:highlight w:val="none"/>
          <w:u w:val="single"/>
          <w:lang w:eastAsia="zh-CN"/>
        </w:rPr>
        <w:t xml:space="preserve">   </w:t>
      </w:r>
    </w:p>
    <w:p>
      <w:pPr>
        <w:spacing w:line="360" w:lineRule="auto"/>
        <w:ind w:firstLine="480" w:firstLineChars="200"/>
        <w:contextualSpacing/>
        <w:jc w:val="both"/>
        <w:rPr>
          <w:rFonts w:cs="Times New Roman" w:asciiTheme="minorEastAsia" w:hAnsiTheme="minorEastAsia"/>
          <w:color w:val="auto"/>
          <w:kern w:val="2"/>
          <w:sz w:val="24"/>
          <w:szCs w:val="24"/>
          <w:highlight w:val="none"/>
          <w:u w:val="single"/>
          <w:lang w:eastAsia="zh-CN"/>
        </w:rPr>
      </w:pPr>
      <w:r>
        <w:rPr>
          <w:rFonts w:cs="Times New Roman" w:asciiTheme="minorEastAsia" w:hAnsiTheme="minorEastAsia"/>
          <w:color w:val="auto"/>
          <w:kern w:val="2"/>
          <w:sz w:val="24"/>
          <w:szCs w:val="24"/>
          <w:highlight w:val="none"/>
          <w:lang w:eastAsia="zh-CN"/>
        </w:rPr>
        <w:t xml:space="preserve">电    话： </w:t>
      </w:r>
      <w:r>
        <w:rPr>
          <w:rFonts w:hint="eastAsia" w:cs="Times New Roman" w:asciiTheme="minorEastAsia" w:hAnsiTheme="minorEastAsia"/>
          <w:color w:val="auto"/>
          <w:kern w:val="2"/>
          <w:sz w:val="24"/>
          <w:szCs w:val="24"/>
          <w:highlight w:val="none"/>
          <w:u w:val="single"/>
          <w:lang w:eastAsia="zh-CN"/>
        </w:rPr>
        <w:t>0564-6081601</w:t>
      </w:r>
      <w:r>
        <w:rPr>
          <w:rFonts w:cs="Times New Roman" w:asciiTheme="minorEastAsia" w:hAnsiTheme="minorEastAsia"/>
          <w:color w:val="auto"/>
          <w:kern w:val="2"/>
          <w:sz w:val="24"/>
          <w:szCs w:val="24"/>
          <w:highlight w:val="none"/>
          <w:u w:val="single"/>
          <w:lang w:eastAsia="zh-CN"/>
        </w:rPr>
        <w:t xml:space="preserve">  </w:t>
      </w:r>
    </w:p>
    <w:p>
      <w:pPr>
        <w:spacing w:line="360" w:lineRule="auto"/>
        <w:ind w:firstLine="480" w:firstLineChars="200"/>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七、合同的变更和解除</w:t>
      </w:r>
    </w:p>
    <w:p>
      <w:pPr>
        <w:spacing w:line="360" w:lineRule="auto"/>
        <w:ind w:firstLine="480" w:firstLineChars="200"/>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（一）本合同履行期间，经双方协商，可变更或解除本合同。</w:t>
      </w:r>
    </w:p>
    <w:p>
      <w:pPr>
        <w:spacing w:line="360" w:lineRule="auto"/>
        <w:ind w:firstLine="480" w:firstLineChars="200"/>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（二）双方确定出现下列情形，致使本合同的履行成为不必要或不可能的，通过规定程序可解除本合同：</w:t>
      </w:r>
    </w:p>
    <w:p>
      <w:pPr>
        <w:spacing w:line="360" w:lineRule="auto"/>
        <w:ind w:firstLine="480" w:firstLineChars="200"/>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1.发生不可抗力。</w:t>
      </w:r>
    </w:p>
    <w:p>
      <w:pPr>
        <w:spacing w:line="360" w:lineRule="auto"/>
        <w:ind w:firstLine="480" w:firstLineChars="200"/>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2.甲方无正当理由逾期 30天未支付相应款项，乙方有权单方解除合同。</w:t>
      </w:r>
    </w:p>
    <w:p>
      <w:pPr>
        <w:spacing w:line="360" w:lineRule="auto"/>
        <w:ind w:firstLine="480" w:firstLineChars="200"/>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3.乙方无正当理由逾期 30天未按本合同约定完成相关咨询服务工作，甲方有权单方解除合同，以甲方合同解除的书面通知发出时间为合同解除时间。</w:t>
      </w:r>
    </w:p>
    <w:p>
      <w:pPr>
        <w:spacing w:line="360" w:lineRule="auto"/>
        <w:ind w:firstLine="480" w:firstLineChars="200"/>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4.乙方提供的咨询服务不符合合同约定标准且在甲方限期内仍未改正的，甲方有权单方解除合同，以甲方合同解除的书面通知发出时间为合同解除时间。</w:t>
      </w:r>
    </w:p>
    <w:p>
      <w:pPr>
        <w:spacing w:line="360" w:lineRule="auto"/>
        <w:ind w:firstLine="480" w:firstLineChars="200"/>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5.法律规定的其他情形。</w:t>
      </w:r>
    </w:p>
    <w:p>
      <w:pPr>
        <w:spacing w:line="360" w:lineRule="auto"/>
        <w:ind w:firstLine="480" w:firstLineChars="200"/>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八</w:t>
      </w:r>
      <w:r>
        <w:rPr>
          <w:rFonts w:hint="eastAsia" w:cs="Times New Roman" w:asciiTheme="minorEastAsia" w:hAnsiTheme="minorEastAsia"/>
          <w:bCs/>
          <w:color w:val="auto"/>
          <w:kern w:val="2"/>
          <w:sz w:val="24"/>
          <w:szCs w:val="24"/>
          <w:highlight w:val="none"/>
          <w:lang w:eastAsia="zh-CN"/>
        </w:rPr>
        <w:t>、违约及争议解决办法</w:t>
      </w: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1.甲方如在规定期限内未能提供项目有关材料，造成</w:t>
      </w:r>
      <w:r>
        <w:rPr>
          <w:rFonts w:hint="eastAsia" w:cs="Times New Roman" w:asciiTheme="minorEastAsia" w:hAnsiTheme="minorEastAsia"/>
          <w:bCs/>
          <w:color w:val="auto"/>
          <w:kern w:val="2"/>
          <w:sz w:val="24"/>
          <w:szCs w:val="24"/>
          <w:highlight w:val="none"/>
          <w:lang w:val="en-US" w:eastAsia="zh-CN"/>
        </w:rPr>
        <w:t>跟踪审计</w:t>
      </w:r>
      <w:r>
        <w:rPr>
          <w:rFonts w:hint="eastAsia" w:cs="Times New Roman" w:asciiTheme="minorEastAsia" w:hAnsiTheme="minorEastAsia"/>
          <w:bCs/>
          <w:color w:val="auto"/>
          <w:kern w:val="2"/>
          <w:sz w:val="24"/>
          <w:szCs w:val="24"/>
          <w:highlight w:val="none"/>
          <w:lang w:eastAsia="zh-CN"/>
        </w:rPr>
        <w:t>工作延误，甲方承担责任。</w:t>
      </w: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2.乙方如在规定期限内由于自身原因不能如期完成</w:t>
      </w:r>
      <w:r>
        <w:rPr>
          <w:rFonts w:hint="eastAsia" w:cs="Times New Roman" w:asciiTheme="minorEastAsia" w:hAnsiTheme="minorEastAsia"/>
          <w:bCs/>
          <w:color w:val="auto"/>
          <w:kern w:val="2"/>
          <w:sz w:val="24"/>
          <w:szCs w:val="24"/>
          <w:highlight w:val="none"/>
          <w:lang w:val="en-US" w:eastAsia="zh-CN"/>
        </w:rPr>
        <w:t>跟踪审计</w:t>
      </w:r>
      <w:r>
        <w:rPr>
          <w:rFonts w:hint="eastAsia" w:cs="Times New Roman" w:asciiTheme="minorEastAsia" w:hAnsiTheme="minorEastAsia"/>
          <w:bCs/>
          <w:color w:val="auto"/>
          <w:kern w:val="2"/>
          <w:sz w:val="24"/>
          <w:szCs w:val="24"/>
          <w:highlight w:val="none"/>
          <w:lang w:eastAsia="zh-CN"/>
        </w:rPr>
        <w:t>工作，影响项目的进度，乙方承担责任；如乙方迟延或不履行合同主要义务或履行合同主要义务存在瑕疵的，甲方有权要求乙方</w:t>
      </w:r>
      <w:r>
        <w:rPr>
          <w:rFonts w:hint="eastAsia" w:cs="Times New Roman" w:asciiTheme="minorEastAsia" w:hAnsiTheme="minorEastAsia"/>
          <w:bCs/>
          <w:color w:val="auto"/>
          <w:kern w:val="2"/>
          <w:sz w:val="24"/>
          <w:szCs w:val="24"/>
          <w:highlight w:val="none"/>
          <w:lang w:val="en-US" w:eastAsia="zh-CN"/>
        </w:rPr>
        <w:t>支付</w:t>
      </w:r>
      <w:r>
        <w:rPr>
          <w:rFonts w:hint="eastAsia" w:cs="Times New Roman" w:asciiTheme="minorEastAsia" w:hAnsiTheme="minorEastAsia"/>
          <w:bCs/>
          <w:color w:val="auto"/>
          <w:kern w:val="2"/>
          <w:sz w:val="24"/>
          <w:szCs w:val="24"/>
          <w:highlight w:val="none"/>
          <w:lang w:eastAsia="zh-CN"/>
        </w:rPr>
        <w:t>合同金额 20%的违约金，在甲方提出书面要求后 30 日仍不改正的，甲方有权解除合同。</w:t>
      </w: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3.</w:t>
      </w:r>
      <w:r>
        <w:rPr>
          <w:rFonts w:hint="eastAsia" w:cs="Times New Roman" w:asciiTheme="minorEastAsia" w:hAnsiTheme="minorEastAsia"/>
          <w:bCs/>
          <w:color w:val="auto"/>
          <w:kern w:val="2"/>
          <w:sz w:val="24"/>
          <w:szCs w:val="24"/>
          <w:highlight w:val="none"/>
          <w:lang w:eastAsia="zh-CN"/>
        </w:rPr>
        <w:t>乙方派驻的常驻人员</w:t>
      </w:r>
      <w:r>
        <w:rPr>
          <w:rFonts w:hint="eastAsia" w:cs="Times New Roman" w:asciiTheme="minorEastAsia" w:hAnsiTheme="minorEastAsia"/>
          <w:bCs/>
          <w:color w:val="auto"/>
          <w:kern w:val="2"/>
          <w:sz w:val="24"/>
          <w:szCs w:val="24"/>
          <w:highlight w:val="none"/>
          <w:lang w:val="en-US" w:eastAsia="zh-CN"/>
        </w:rPr>
        <w:t>未按</w:t>
      </w:r>
      <w:r>
        <w:rPr>
          <w:rFonts w:hint="eastAsia" w:cs="Times New Roman" w:asciiTheme="minorEastAsia" w:hAnsiTheme="minorEastAsia"/>
          <w:bCs/>
          <w:color w:val="auto"/>
          <w:kern w:val="2"/>
          <w:sz w:val="24"/>
          <w:szCs w:val="24"/>
          <w:highlight w:val="none"/>
          <w:lang w:eastAsia="zh-CN"/>
        </w:rPr>
        <w:t>正常工作时间出勤</w:t>
      </w:r>
      <w:r>
        <w:rPr>
          <w:rFonts w:hint="eastAsia" w:cs="Times New Roman" w:asciiTheme="minorEastAsia" w:hAnsiTheme="minorEastAsia"/>
          <w:bCs/>
          <w:color w:val="auto"/>
          <w:kern w:val="2"/>
          <w:sz w:val="24"/>
          <w:szCs w:val="24"/>
          <w:highlight w:val="none"/>
          <w:lang w:val="en-US" w:eastAsia="zh-CN"/>
        </w:rPr>
        <w:t>超过3次的</w:t>
      </w:r>
      <w:r>
        <w:rPr>
          <w:rFonts w:hint="eastAsia" w:cs="Times New Roman" w:asciiTheme="minorEastAsia" w:hAnsiTheme="minorEastAsia"/>
          <w:bCs/>
          <w:color w:val="auto"/>
          <w:kern w:val="2"/>
          <w:sz w:val="24"/>
          <w:szCs w:val="24"/>
          <w:highlight w:val="none"/>
          <w:lang w:eastAsia="zh-CN"/>
        </w:rPr>
        <w:t>，视为乙方违约，甲方有权要求乙方</w:t>
      </w:r>
      <w:r>
        <w:rPr>
          <w:rFonts w:hint="eastAsia" w:cs="Times New Roman" w:asciiTheme="minorEastAsia" w:hAnsiTheme="minorEastAsia"/>
          <w:bCs/>
          <w:color w:val="auto"/>
          <w:kern w:val="2"/>
          <w:sz w:val="24"/>
          <w:szCs w:val="24"/>
          <w:highlight w:val="none"/>
          <w:lang w:val="en-US" w:eastAsia="zh-CN"/>
        </w:rPr>
        <w:t>支付</w:t>
      </w:r>
      <w:r>
        <w:rPr>
          <w:rFonts w:hint="eastAsia" w:cs="Times New Roman" w:asciiTheme="minorEastAsia" w:hAnsiTheme="minorEastAsia"/>
          <w:bCs/>
          <w:color w:val="auto"/>
          <w:kern w:val="2"/>
          <w:sz w:val="24"/>
          <w:szCs w:val="24"/>
          <w:highlight w:val="none"/>
          <w:lang w:eastAsia="zh-CN"/>
        </w:rPr>
        <w:t>合同金额 20%的违约金，在甲方提出书面要求后 10 日仍不改正的，甲方有权解除合同。</w:t>
      </w: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4</w:t>
      </w:r>
      <w:r>
        <w:rPr>
          <w:rFonts w:hint="eastAsia" w:cs="Times New Roman" w:asciiTheme="minorEastAsia" w:hAnsiTheme="minorEastAsia"/>
          <w:bCs/>
          <w:color w:val="auto"/>
          <w:kern w:val="2"/>
          <w:sz w:val="24"/>
          <w:szCs w:val="24"/>
          <w:highlight w:val="none"/>
          <w:lang w:eastAsia="zh-CN"/>
        </w:rPr>
        <w:t>.合同内容未尽事宜应由</w:t>
      </w:r>
      <w:r>
        <w:rPr>
          <w:rFonts w:hint="eastAsia" w:cs="Times New Roman" w:asciiTheme="minorEastAsia" w:hAnsiTheme="minorEastAsia"/>
          <w:bCs/>
          <w:color w:val="auto"/>
          <w:kern w:val="2"/>
          <w:sz w:val="24"/>
          <w:szCs w:val="24"/>
          <w:highlight w:val="none"/>
          <w:lang w:val="en-US" w:eastAsia="zh-CN"/>
        </w:rPr>
        <w:t>双</w:t>
      </w:r>
      <w:r>
        <w:rPr>
          <w:rFonts w:hint="eastAsia" w:cs="Times New Roman" w:asciiTheme="minorEastAsia" w:hAnsiTheme="minorEastAsia"/>
          <w:bCs/>
          <w:color w:val="auto"/>
          <w:kern w:val="2"/>
          <w:sz w:val="24"/>
          <w:szCs w:val="24"/>
          <w:highlight w:val="none"/>
          <w:lang w:eastAsia="zh-CN"/>
        </w:rPr>
        <w:t>方协商解决。发生争议时，</w:t>
      </w:r>
      <w:r>
        <w:rPr>
          <w:rFonts w:hint="eastAsia" w:cs="Times New Roman" w:asciiTheme="minorEastAsia" w:hAnsiTheme="minorEastAsia"/>
          <w:bCs/>
          <w:color w:val="auto"/>
          <w:kern w:val="2"/>
          <w:sz w:val="24"/>
          <w:szCs w:val="24"/>
          <w:highlight w:val="none"/>
          <w:lang w:val="en-US" w:eastAsia="zh-CN"/>
        </w:rPr>
        <w:t>双</w:t>
      </w:r>
      <w:r>
        <w:rPr>
          <w:rFonts w:hint="eastAsia" w:cs="Times New Roman" w:asciiTheme="minorEastAsia" w:hAnsiTheme="minorEastAsia"/>
          <w:bCs/>
          <w:color w:val="auto"/>
          <w:kern w:val="2"/>
          <w:sz w:val="24"/>
          <w:szCs w:val="24"/>
          <w:highlight w:val="none"/>
          <w:lang w:eastAsia="zh-CN"/>
        </w:rPr>
        <w:t>方协商解决或可依法向</w:t>
      </w:r>
      <w:r>
        <w:rPr>
          <w:rFonts w:hint="eastAsia" w:cs="Times New Roman" w:asciiTheme="minorEastAsia" w:hAnsiTheme="minorEastAsia"/>
          <w:bCs/>
          <w:color w:val="auto"/>
          <w:kern w:val="2"/>
          <w:sz w:val="24"/>
          <w:szCs w:val="24"/>
          <w:highlight w:val="none"/>
          <w:lang w:val="en-US" w:eastAsia="zh-CN"/>
        </w:rPr>
        <w:t>甲方</w:t>
      </w:r>
      <w:r>
        <w:rPr>
          <w:rFonts w:hint="eastAsia" w:cs="Times New Roman" w:asciiTheme="minorEastAsia" w:hAnsiTheme="minorEastAsia"/>
          <w:bCs/>
          <w:color w:val="auto"/>
          <w:kern w:val="2"/>
          <w:sz w:val="24"/>
          <w:szCs w:val="24"/>
          <w:highlight w:val="none"/>
          <w:lang w:eastAsia="zh-CN"/>
        </w:rPr>
        <w:t>所在地有管辖权的人民法院提起诉讼解决。</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Times New Roman" w:asciiTheme="minorEastAsia" w:hAnsiTheme="minorEastAsia"/>
          <w:bCs/>
          <w:color w:val="auto"/>
          <w:kern w:val="2"/>
          <w:sz w:val="24"/>
          <w:szCs w:val="24"/>
          <w:highlight w:val="none"/>
          <w:lang w:val="en-US" w:eastAsia="zh-CN"/>
        </w:rPr>
      </w:pPr>
      <w:r>
        <w:rPr>
          <w:rFonts w:hint="eastAsia" w:cs="Times New Roman" w:asciiTheme="minorEastAsia" w:hAnsiTheme="minorEastAsia"/>
          <w:bCs/>
          <w:color w:val="auto"/>
          <w:kern w:val="2"/>
          <w:sz w:val="24"/>
          <w:szCs w:val="24"/>
          <w:highlight w:val="none"/>
          <w:lang w:val="en-US" w:eastAsia="zh-CN"/>
        </w:rPr>
        <w:t>九、保密条款</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保密信息指在讨论、签订、执行本协议过程中，乙方从甲方（或从其母公司、关联公司及其工作人员等）所获悉的与合作有关或因合作产生的无法自公开渠道获得的，与甲方或与本项目相关的资料，无论以何种形式或何种载体，包括但不限于尚未公开披露的财务信息、技术信息、经营信息、项目信息、商业信息及其他相关信息。</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乙方应采取一切合理且不低于乙方对其自身类似保密信息所采取的措施来保护甲方向其披露的保密信息，以防止保密信息被盗窃、被泄露、未经授权的使用、因任何第三人的疏忽导致保密信息的泄露。</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未经甲方同意，乙方不得向第三方泄露该保密信息的全部或部分内容，并保证其在合作中有必要知晓保密信息的雇员及关联方，受到与本协议同等严格的保密义务约束。但法律、法规另有规定或双方另有约定的除外。</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论因为何种原因导致甲乙双方的合作目的未予实现，乙方应当根据甲方要求予以返还或销毁其所获取的所有保密信息（包括但不限于相关文件、资料等），不得以任何理由和方式保留。该等文件、资料的返还和销毁并不免除乙方及其接触本协议所称保密信息的雇员或其他人员保密义务。</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保密期限自本协议签订生效之日起至保密信息被甲方依法公开披露或成为公开信息之日止。保密义务不因本协议的无效、中止、终止、被解除和履行完毕而解除。</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80" w:firstLineChars="200"/>
        <w:textAlignment w:val="auto"/>
        <w:rPr>
          <w:rFonts w:hint="eastAsia" w:cs="Times New Roman" w:asciiTheme="minorEastAsia" w:hAnsiTheme="minorEastAsia"/>
          <w:bCs/>
          <w:color w:val="auto"/>
          <w:kern w:val="2"/>
          <w:sz w:val="24"/>
          <w:szCs w:val="24"/>
          <w:highlight w:val="none"/>
          <w:lang w:eastAsia="zh-CN"/>
        </w:rPr>
      </w:pPr>
      <w:r>
        <w:rPr>
          <w:rFonts w:hint="eastAsia" w:asciiTheme="minorEastAsia" w:hAnsiTheme="minorEastAsia" w:eastAsiaTheme="minorEastAsia" w:cstheme="minorEastAsia"/>
          <w:sz w:val="24"/>
          <w:szCs w:val="24"/>
        </w:rPr>
        <w:t>乙方未履行上述保密义务均被视为违约，应</w:t>
      </w:r>
      <w:r>
        <w:rPr>
          <w:rFonts w:hint="eastAsia" w:asciiTheme="minorEastAsia" w:hAnsiTheme="minorEastAsia" w:cstheme="minorEastAsia"/>
          <w:sz w:val="24"/>
          <w:szCs w:val="24"/>
          <w:lang w:val="en-US" w:eastAsia="zh-CN"/>
        </w:rPr>
        <w:t>按本合同总金额20%的标准向甲方支付违约金。如违约金不足以弥补甲方所受损失的，甲方有权按照实际损失要求乙方承担违约损害赔偿责任</w:t>
      </w:r>
      <w:r>
        <w:rPr>
          <w:rFonts w:hint="eastAsia" w:asciiTheme="minorEastAsia" w:hAnsiTheme="minorEastAsia" w:eastAsiaTheme="minorEastAsia" w:cstheme="minorEastAsia"/>
          <w:sz w:val="24"/>
          <w:szCs w:val="24"/>
        </w:rPr>
        <w:t>。如乙方因违约而受有利益，则应将所得利益支付给甲方。</w:t>
      </w:r>
    </w:p>
    <w:p>
      <w:pPr>
        <w:spacing w:line="360" w:lineRule="auto"/>
        <w:ind w:firstLine="480" w:firstLineChars="200"/>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 xml:space="preserve">本合同一式 </w:t>
      </w:r>
      <w:r>
        <w:rPr>
          <w:rFonts w:hint="eastAsia" w:cs="Times New Roman" w:asciiTheme="minorEastAsia" w:hAnsiTheme="minorEastAsia"/>
          <w:bCs/>
          <w:color w:val="auto"/>
          <w:kern w:val="2"/>
          <w:sz w:val="24"/>
          <w:szCs w:val="24"/>
          <w:highlight w:val="none"/>
          <w:u w:val="single"/>
          <w:lang w:eastAsia="zh-CN"/>
        </w:rPr>
        <w:t xml:space="preserve"> </w:t>
      </w:r>
      <w:r>
        <w:rPr>
          <w:rFonts w:hint="eastAsia" w:cs="Times New Roman" w:asciiTheme="minorEastAsia" w:hAnsiTheme="minorEastAsia"/>
          <w:bCs/>
          <w:color w:val="auto"/>
          <w:kern w:val="2"/>
          <w:sz w:val="24"/>
          <w:szCs w:val="24"/>
          <w:highlight w:val="none"/>
          <w:u w:val="single"/>
          <w:lang w:val="en-US" w:eastAsia="zh-CN"/>
        </w:rPr>
        <w:t>肆</w:t>
      </w:r>
      <w:r>
        <w:rPr>
          <w:rFonts w:hint="eastAsia" w:cs="Times New Roman" w:asciiTheme="minorEastAsia" w:hAnsiTheme="minorEastAsia"/>
          <w:bCs/>
          <w:color w:val="auto"/>
          <w:kern w:val="2"/>
          <w:sz w:val="24"/>
          <w:szCs w:val="24"/>
          <w:highlight w:val="none"/>
          <w:u w:val="single"/>
          <w:lang w:eastAsia="zh-CN"/>
        </w:rPr>
        <w:t xml:space="preserve"> </w:t>
      </w:r>
      <w:r>
        <w:rPr>
          <w:rFonts w:hint="eastAsia" w:cs="Times New Roman" w:asciiTheme="minorEastAsia" w:hAnsiTheme="minorEastAsia"/>
          <w:bCs/>
          <w:color w:val="auto"/>
          <w:kern w:val="2"/>
          <w:sz w:val="24"/>
          <w:szCs w:val="24"/>
          <w:highlight w:val="none"/>
          <w:lang w:eastAsia="zh-CN"/>
        </w:rPr>
        <w:t xml:space="preserve"> 份，</w:t>
      </w:r>
      <w:r>
        <w:rPr>
          <w:rFonts w:hint="eastAsia" w:cs="Times New Roman" w:asciiTheme="minorEastAsia" w:hAnsiTheme="minorEastAsia"/>
          <w:bCs/>
          <w:color w:val="auto"/>
          <w:kern w:val="2"/>
          <w:sz w:val="24"/>
          <w:szCs w:val="24"/>
          <w:highlight w:val="none"/>
          <w:lang w:val="en-US" w:eastAsia="zh-CN"/>
        </w:rPr>
        <w:t>双</w:t>
      </w:r>
      <w:r>
        <w:rPr>
          <w:rFonts w:hint="eastAsia" w:cs="Times New Roman" w:asciiTheme="minorEastAsia" w:hAnsiTheme="minorEastAsia"/>
          <w:bCs/>
          <w:color w:val="auto"/>
          <w:kern w:val="2"/>
          <w:sz w:val="24"/>
          <w:szCs w:val="24"/>
          <w:highlight w:val="none"/>
          <w:lang w:eastAsia="zh-CN"/>
        </w:rPr>
        <w:t>方各执</w:t>
      </w:r>
      <w:r>
        <w:rPr>
          <w:rFonts w:hint="eastAsia" w:cs="Times New Roman" w:asciiTheme="minorEastAsia" w:hAnsiTheme="minorEastAsia"/>
          <w:bCs/>
          <w:color w:val="auto"/>
          <w:kern w:val="2"/>
          <w:sz w:val="24"/>
          <w:szCs w:val="24"/>
          <w:highlight w:val="none"/>
          <w:u w:val="single"/>
          <w:lang w:eastAsia="zh-CN"/>
        </w:rPr>
        <w:t xml:space="preserve">  贰  </w:t>
      </w:r>
      <w:r>
        <w:rPr>
          <w:rFonts w:hint="eastAsia" w:cs="Times New Roman" w:asciiTheme="minorEastAsia" w:hAnsiTheme="minorEastAsia"/>
          <w:bCs/>
          <w:color w:val="auto"/>
          <w:kern w:val="2"/>
          <w:sz w:val="24"/>
          <w:szCs w:val="24"/>
          <w:highlight w:val="none"/>
          <w:lang w:eastAsia="zh-CN"/>
        </w:rPr>
        <w:t>份，自</w:t>
      </w:r>
      <w:r>
        <w:rPr>
          <w:rFonts w:hint="eastAsia" w:cs="Times New Roman" w:asciiTheme="minorEastAsia" w:hAnsiTheme="minorEastAsia"/>
          <w:bCs/>
          <w:color w:val="auto"/>
          <w:kern w:val="2"/>
          <w:sz w:val="24"/>
          <w:szCs w:val="24"/>
          <w:highlight w:val="none"/>
          <w:lang w:val="en-US" w:eastAsia="zh-CN"/>
        </w:rPr>
        <w:t>双</w:t>
      </w:r>
      <w:r>
        <w:rPr>
          <w:rFonts w:hint="eastAsia" w:cs="Times New Roman" w:asciiTheme="minorEastAsia" w:hAnsiTheme="minorEastAsia"/>
          <w:bCs/>
          <w:color w:val="auto"/>
          <w:kern w:val="2"/>
          <w:sz w:val="24"/>
          <w:szCs w:val="24"/>
          <w:highlight w:val="none"/>
          <w:lang w:eastAsia="zh-CN"/>
        </w:rPr>
        <w:t>方签字盖章之日起生效。</w:t>
      </w:r>
    </w:p>
    <w:p>
      <w:pPr>
        <w:spacing w:line="360" w:lineRule="auto"/>
        <w:ind w:firstLine="640" w:firstLineChars="200"/>
        <w:rPr>
          <w:rFonts w:ascii="仿宋_GB2312" w:hAnsi="仿宋_GB2312" w:eastAsia="仿宋_GB2312" w:cs="仿宋_GB2312"/>
          <w:color w:val="auto"/>
          <w:sz w:val="32"/>
          <w:szCs w:val="32"/>
          <w:highlight w:val="none"/>
          <w:lang w:eastAsia="zh-CN"/>
        </w:rPr>
      </w:pPr>
    </w:p>
    <w:p>
      <w:pPr>
        <w:pStyle w:val="12"/>
        <w:ind w:left="440" w:firstLine="640"/>
        <w:rPr>
          <w:rFonts w:ascii="仿宋_GB2312" w:hAnsi="仿宋_GB2312" w:eastAsia="仿宋_GB2312" w:cs="仿宋_GB2312"/>
          <w:color w:val="auto"/>
          <w:sz w:val="32"/>
          <w:szCs w:val="32"/>
          <w:highlight w:val="none"/>
          <w:lang w:eastAsia="zh-CN"/>
        </w:rPr>
      </w:pPr>
    </w:p>
    <w:p>
      <w:pPr>
        <w:pStyle w:val="12"/>
        <w:ind w:left="440" w:firstLine="640"/>
        <w:rPr>
          <w:rFonts w:ascii="仿宋_GB2312" w:hAnsi="仿宋_GB2312" w:eastAsia="仿宋_GB2312" w:cs="仿宋_GB2312"/>
          <w:color w:val="auto"/>
          <w:sz w:val="32"/>
          <w:szCs w:val="32"/>
          <w:highlight w:val="none"/>
          <w:lang w:eastAsia="zh-CN"/>
        </w:rPr>
      </w:pPr>
    </w:p>
    <w:p>
      <w:pPr>
        <w:pStyle w:val="12"/>
        <w:ind w:left="440" w:firstLine="640"/>
        <w:rPr>
          <w:rFonts w:ascii="仿宋_GB2312" w:hAnsi="仿宋_GB2312" w:eastAsia="仿宋_GB2312" w:cs="仿宋_GB2312"/>
          <w:color w:val="auto"/>
          <w:sz w:val="32"/>
          <w:szCs w:val="32"/>
          <w:highlight w:val="none"/>
          <w:lang w:eastAsia="zh-CN"/>
        </w:rPr>
      </w:pPr>
    </w:p>
    <w:p>
      <w:pPr>
        <w:pStyle w:val="12"/>
        <w:ind w:left="440" w:firstLine="640"/>
        <w:rPr>
          <w:rFonts w:ascii="仿宋_GB2312" w:hAnsi="仿宋_GB2312" w:eastAsia="仿宋_GB2312" w:cs="仿宋_GB2312"/>
          <w:color w:val="auto"/>
          <w:sz w:val="32"/>
          <w:szCs w:val="32"/>
          <w:highlight w:val="none"/>
          <w:lang w:eastAsia="zh-CN"/>
        </w:rPr>
      </w:pPr>
    </w:p>
    <w:p>
      <w:pPr>
        <w:pStyle w:val="12"/>
        <w:ind w:left="440" w:firstLine="640"/>
        <w:rPr>
          <w:rFonts w:ascii="仿宋_GB2312" w:hAnsi="仿宋_GB2312" w:eastAsia="仿宋_GB2312" w:cs="仿宋_GB2312"/>
          <w:color w:val="auto"/>
          <w:sz w:val="32"/>
          <w:szCs w:val="32"/>
          <w:highlight w:val="none"/>
          <w:lang w:eastAsia="zh-CN"/>
        </w:rPr>
      </w:pP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p>
    <w:p>
      <w:pPr>
        <w:spacing w:line="360" w:lineRule="auto"/>
        <w:ind w:firstLine="480" w:firstLineChars="200"/>
        <w:rPr>
          <w:rFonts w:hint="eastAsia" w:cs="Times New Roman" w:asciiTheme="minorEastAsia" w:hAnsiTheme="minorEastAsia"/>
          <w:bCs/>
          <w:color w:val="auto"/>
          <w:kern w:val="2"/>
          <w:sz w:val="24"/>
          <w:szCs w:val="24"/>
          <w:highlight w:val="none"/>
          <w:lang w:eastAsia="zh-CN"/>
        </w:rPr>
      </w:pPr>
    </w:p>
    <w:p>
      <w:pPr>
        <w:spacing w:line="360" w:lineRule="auto"/>
        <w:ind w:firstLine="480" w:firstLineChars="200"/>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甲方：霍邱县中安振兴投资有限公司（盖章）</w:t>
      </w:r>
    </w:p>
    <w:p>
      <w:pPr>
        <w:spacing w:line="360" w:lineRule="auto"/>
        <w:ind w:firstLine="480" w:firstLineChars="200"/>
        <w:rPr>
          <w:rFonts w:cs="Times New Roman" w:asciiTheme="minorEastAsia" w:hAnsiTheme="minorEastAsia"/>
          <w:bCs/>
          <w:color w:val="auto"/>
          <w:kern w:val="2"/>
          <w:sz w:val="24"/>
          <w:szCs w:val="24"/>
          <w:highlight w:val="none"/>
          <w:lang w:eastAsia="zh-CN"/>
        </w:rPr>
      </w:pPr>
    </w:p>
    <w:p>
      <w:pPr>
        <w:tabs>
          <w:tab w:val="left" w:pos="459"/>
        </w:tabs>
        <w:spacing w:line="360" w:lineRule="auto"/>
        <w:ind w:firstLine="480" w:firstLineChars="200"/>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法定代表人</w:t>
      </w:r>
      <w:r>
        <w:rPr>
          <w:rFonts w:hint="eastAsia" w:cs="Times New Roman" w:asciiTheme="minorEastAsia" w:hAnsiTheme="minorEastAsia"/>
          <w:bCs/>
          <w:color w:val="auto"/>
          <w:kern w:val="2"/>
          <w:sz w:val="24"/>
          <w:szCs w:val="24"/>
          <w:highlight w:val="none"/>
          <w:lang w:eastAsia="zh-CN"/>
        </w:rPr>
        <w:t>或</w:t>
      </w:r>
      <w:r>
        <w:rPr>
          <w:rFonts w:hint="eastAsia" w:cs="Times New Roman" w:asciiTheme="minorEastAsia" w:hAnsiTheme="minorEastAsia"/>
          <w:bCs/>
          <w:color w:val="auto"/>
          <w:kern w:val="2"/>
          <w:sz w:val="24"/>
          <w:szCs w:val="24"/>
          <w:highlight w:val="none"/>
          <w:lang w:val="en-US" w:eastAsia="zh-CN"/>
        </w:rPr>
        <w:t>其</w:t>
      </w:r>
      <w:r>
        <w:rPr>
          <w:rFonts w:hint="eastAsia" w:cs="Times New Roman" w:asciiTheme="minorEastAsia" w:hAnsiTheme="minorEastAsia"/>
          <w:bCs/>
          <w:color w:val="auto"/>
          <w:kern w:val="2"/>
          <w:sz w:val="24"/>
          <w:szCs w:val="24"/>
          <w:highlight w:val="none"/>
          <w:lang w:eastAsia="zh-CN"/>
        </w:rPr>
        <w:t>授权代表：</w:t>
      </w:r>
    </w:p>
    <w:p>
      <w:pPr>
        <w:pStyle w:val="12"/>
        <w:ind w:left="0" w:leftChars="0" w:firstLine="480"/>
        <w:rPr>
          <w:rFonts w:cs="Times New Roman" w:asciiTheme="minorEastAsia" w:hAnsiTheme="minorEastAsia"/>
          <w:color w:val="auto"/>
          <w:kern w:val="2"/>
          <w:sz w:val="24"/>
          <w:highlight w:val="none"/>
          <w:lang w:eastAsia="zh-CN"/>
        </w:rPr>
      </w:pPr>
    </w:p>
    <w:p>
      <w:pPr>
        <w:pStyle w:val="12"/>
        <w:ind w:left="0" w:leftChars="0" w:firstLine="480"/>
        <w:rPr>
          <w:rFonts w:cs="Times New Roman" w:asciiTheme="minorEastAsia" w:hAnsiTheme="minorEastAsia"/>
          <w:bCs/>
          <w:color w:val="auto"/>
          <w:kern w:val="2"/>
          <w:sz w:val="24"/>
          <w:highlight w:val="none"/>
          <w:lang w:eastAsia="zh-CN"/>
        </w:rPr>
      </w:pPr>
      <w:r>
        <w:rPr>
          <w:rFonts w:cs="Times New Roman" w:asciiTheme="minorEastAsia" w:hAnsiTheme="minorEastAsia"/>
          <w:color w:val="auto"/>
          <w:kern w:val="2"/>
          <w:sz w:val="24"/>
          <w:highlight w:val="none"/>
          <w:lang w:eastAsia="zh-CN"/>
        </w:rPr>
        <w:t xml:space="preserve">联系电话:   </w:t>
      </w:r>
    </w:p>
    <w:p>
      <w:pPr>
        <w:pStyle w:val="12"/>
        <w:ind w:left="440" w:firstLine="5280" w:firstLineChars="2200"/>
        <w:rPr>
          <w:rFonts w:cs="Times New Roman" w:asciiTheme="minorEastAsia" w:hAnsiTheme="minorEastAsia"/>
          <w:bCs/>
          <w:color w:val="auto"/>
          <w:kern w:val="2"/>
          <w:sz w:val="24"/>
          <w:highlight w:val="none"/>
          <w:lang w:eastAsia="zh-CN"/>
        </w:rPr>
      </w:pPr>
      <w:r>
        <w:rPr>
          <w:rFonts w:cs="Times New Roman" w:asciiTheme="minorEastAsia" w:hAnsiTheme="minorEastAsia"/>
          <w:color w:val="auto"/>
          <w:kern w:val="2"/>
          <w:sz w:val="24"/>
          <w:highlight w:val="none"/>
          <w:lang w:eastAsia="zh-CN"/>
        </w:rPr>
        <w:t xml:space="preserve">年 </w:t>
      </w:r>
      <w:r>
        <w:rPr>
          <w:rFonts w:hint="eastAsia" w:cs="Times New Roman" w:asciiTheme="minorEastAsia" w:hAnsiTheme="minorEastAsia"/>
          <w:color w:val="auto"/>
          <w:kern w:val="2"/>
          <w:sz w:val="24"/>
          <w:highlight w:val="none"/>
          <w:lang w:eastAsia="zh-CN"/>
        </w:rPr>
        <w:t xml:space="preserve">  </w:t>
      </w:r>
      <w:r>
        <w:rPr>
          <w:rFonts w:cs="Times New Roman" w:asciiTheme="minorEastAsia" w:hAnsiTheme="minorEastAsia"/>
          <w:color w:val="auto"/>
          <w:kern w:val="2"/>
          <w:sz w:val="24"/>
          <w:highlight w:val="none"/>
          <w:lang w:eastAsia="zh-CN"/>
        </w:rPr>
        <w:t xml:space="preserve"> 月</w:t>
      </w:r>
      <w:r>
        <w:rPr>
          <w:rFonts w:hint="eastAsia" w:cs="Times New Roman" w:asciiTheme="minorEastAsia" w:hAnsiTheme="minorEastAsia"/>
          <w:color w:val="auto"/>
          <w:kern w:val="2"/>
          <w:sz w:val="24"/>
          <w:highlight w:val="none"/>
          <w:lang w:eastAsia="zh-CN"/>
        </w:rPr>
        <w:t xml:space="preserve">  </w:t>
      </w:r>
      <w:r>
        <w:rPr>
          <w:rFonts w:cs="Times New Roman" w:asciiTheme="minorEastAsia" w:hAnsiTheme="minorEastAsia"/>
          <w:color w:val="auto"/>
          <w:kern w:val="2"/>
          <w:sz w:val="24"/>
          <w:highlight w:val="none"/>
          <w:lang w:eastAsia="zh-CN"/>
        </w:rPr>
        <w:t xml:space="preserve">  日</w:t>
      </w:r>
    </w:p>
    <w:p>
      <w:pPr>
        <w:spacing w:line="360" w:lineRule="auto"/>
        <w:ind w:firstLine="480" w:firstLineChars="200"/>
        <w:rPr>
          <w:rFonts w:cs="Times New Roman" w:asciiTheme="minorEastAsia" w:hAnsiTheme="minorEastAsia"/>
          <w:bCs/>
          <w:color w:val="auto"/>
          <w:kern w:val="2"/>
          <w:sz w:val="24"/>
          <w:szCs w:val="24"/>
          <w:highlight w:val="none"/>
          <w:lang w:eastAsia="zh-CN"/>
        </w:rPr>
      </w:pPr>
    </w:p>
    <w:p>
      <w:pPr>
        <w:spacing w:line="360" w:lineRule="auto"/>
        <w:ind w:firstLine="480" w:firstLineChars="200"/>
        <w:rPr>
          <w:rFonts w:cs="Times New Roman" w:asciiTheme="minorEastAsia" w:hAnsiTheme="minorEastAsia"/>
          <w:bCs/>
          <w:color w:val="auto"/>
          <w:kern w:val="2"/>
          <w:sz w:val="24"/>
          <w:szCs w:val="24"/>
          <w:highlight w:val="none"/>
          <w:lang w:eastAsia="zh-CN"/>
        </w:rPr>
      </w:pPr>
    </w:p>
    <w:p>
      <w:pPr>
        <w:spacing w:line="360" w:lineRule="auto"/>
        <w:ind w:firstLine="480" w:firstLineChars="200"/>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eastAsia="zh-CN"/>
        </w:rPr>
        <w:t>乙方：               （盖章）</w:t>
      </w:r>
    </w:p>
    <w:p>
      <w:pPr>
        <w:spacing w:line="360" w:lineRule="auto"/>
        <w:ind w:firstLine="480" w:firstLineChars="200"/>
        <w:rPr>
          <w:rFonts w:cs="Times New Roman" w:asciiTheme="minorEastAsia" w:hAnsiTheme="minorEastAsia"/>
          <w:bCs/>
          <w:color w:val="auto"/>
          <w:kern w:val="2"/>
          <w:sz w:val="24"/>
          <w:szCs w:val="24"/>
          <w:highlight w:val="none"/>
          <w:lang w:eastAsia="zh-CN"/>
        </w:rPr>
      </w:pPr>
    </w:p>
    <w:p>
      <w:pPr>
        <w:spacing w:line="360" w:lineRule="auto"/>
        <w:ind w:firstLine="480" w:firstLineChars="200"/>
        <w:rPr>
          <w:rFonts w:cs="Times New Roman" w:asciiTheme="minorEastAsia" w:hAnsiTheme="minorEastAsia"/>
          <w:bCs/>
          <w:color w:val="auto"/>
          <w:kern w:val="2"/>
          <w:sz w:val="24"/>
          <w:szCs w:val="24"/>
          <w:highlight w:val="none"/>
          <w:lang w:eastAsia="zh-CN"/>
        </w:rPr>
      </w:pPr>
      <w:r>
        <w:rPr>
          <w:rFonts w:hint="eastAsia" w:cs="Times New Roman" w:asciiTheme="minorEastAsia" w:hAnsiTheme="minorEastAsia"/>
          <w:bCs/>
          <w:color w:val="auto"/>
          <w:kern w:val="2"/>
          <w:sz w:val="24"/>
          <w:szCs w:val="24"/>
          <w:highlight w:val="none"/>
          <w:lang w:val="en-US" w:eastAsia="zh-CN"/>
        </w:rPr>
        <w:t>法定代表人</w:t>
      </w:r>
      <w:r>
        <w:rPr>
          <w:rFonts w:hint="eastAsia" w:cs="Times New Roman" w:asciiTheme="minorEastAsia" w:hAnsiTheme="minorEastAsia"/>
          <w:bCs/>
          <w:color w:val="auto"/>
          <w:kern w:val="2"/>
          <w:sz w:val="24"/>
          <w:szCs w:val="24"/>
          <w:highlight w:val="none"/>
          <w:lang w:eastAsia="zh-CN"/>
        </w:rPr>
        <w:t>或</w:t>
      </w:r>
      <w:r>
        <w:rPr>
          <w:rFonts w:hint="eastAsia" w:cs="Times New Roman" w:asciiTheme="minorEastAsia" w:hAnsiTheme="minorEastAsia"/>
          <w:bCs/>
          <w:color w:val="auto"/>
          <w:kern w:val="2"/>
          <w:sz w:val="24"/>
          <w:szCs w:val="24"/>
          <w:highlight w:val="none"/>
          <w:lang w:val="en-US" w:eastAsia="zh-CN"/>
        </w:rPr>
        <w:t>其</w:t>
      </w:r>
      <w:r>
        <w:rPr>
          <w:rFonts w:hint="eastAsia" w:cs="Times New Roman" w:asciiTheme="minorEastAsia" w:hAnsiTheme="minorEastAsia"/>
          <w:bCs/>
          <w:color w:val="auto"/>
          <w:kern w:val="2"/>
          <w:sz w:val="24"/>
          <w:szCs w:val="24"/>
          <w:highlight w:val="none"/>
          <w:lang w:eastAsia="zh-CN"/>
        </w:rPr>
        <w:t>授权代表：</w:t>
      </w:r>
    </w:p>
    <w:p>
      <w:pPr>
        <w:spacing w:line="360" w:lineRule="auto"/>
        <w:ind w:firstLine="480" w:firstLineChars="200"/>
        <w:rPr>
          <w:rFonts w:cs="Times New Roman" w:asciiTheme="minorEastAsia" w:hAnsiTheme="minorEastAsia"/>
          <w:color w:val="auto"/>
          <w:kern w:val="2"/>
          <w:sz w:val="24"/>
          <w:szCs w:val="24"/>
          <w:highlight w:val="none"/>
          <w:lang w:eastAsia="zh-CN"/>
        </w:rPr>
      </w:pPr>
    </w:p>
    <w:p>
      <w:pPr>
        <w:spacing w:line="360" w:lineRule="auto"/>
        <w:ind w:firstLine="480" w:firstLineChars="200"/>
        <w:rPr>
          <w:rFonts w:cs="Times New Roman" w:asciiTheme="minorEastAsia" w:hAnsiTheme="minorEastAsia"/>
          <w:bCs/>
          <w:color w:val="auto"/>
          <w:kern w:val="2"/>
          <w:sz w:val="24"/>
          <w:szCs w:val="24"/>
          <w:highlight w:val="none"/>
          <w:lang w:eastAsia="zh-CN"/>
        </w:rPr>
      </w:pPr>
      <w:r>
        <w:rPr>
          <w:rFonts w:cs="Times New Roman" w:asciiTheme="minorEastAsia" w:hAnsiTheme="minorEastAsia"/>
          <w:color w:val="auto"/>
          <w:kern w:val="2"/>
          <w:sz w:val="24"/>
          <w:szCs w:val="24"/>
          <w:highlight w:val="none"/>
          <w:lang w:eastAsia="zh-CN"/>
        </w:rPr>
        <w:t>联系电话:</w:t>
      </w:r>
    </w:p>
    <w:p>
      <w:pPr>
        <w:pStyle w:val="12"/>
        <w:ind w:left="440" w:firstLine="5280" w:firstLineChars="2200"/>
        <w:rPr>
          <w:rFonts w:cs="Times New Roman" w:asciiTheme="minorEastAsia" w:hAnsiTheme="minorEastAsia"/>
          <w:bCs/>
          <w:color w:val="auto"/>
          <w:kern w:val="2"/>
          <w:sz w:val="24"/>
          <w:highlight w:val="none"/>
          <w:lang w:eastAsia="zh-CN"/>
        </w:rPr>
      </w:pPr>
      <w:r>
        <w:rPr>
          <w:rFonts w:cs="Times New Roman" w:asciiTheme="minorEastAsia" w:hAnsiTheme="minorEastAsia"/>
          <w:color w:val="auto"/>
          <w:kern w:val="2"/>
          <w:sz w:val="24"/>
          <w:highlight w:val="none"/>
          <w:lang w:eastAsia="zh-CN"/>
        </w:rPr>
        <w:t xml:space="preserve">年 </w:t>
      </w:r>
      <w:r>
        <w:rPr>
          <w:rFonts w:hint="eastAsia" w:cs="Times New Roman" w:asciiTheme="minorEastAsia" w:hAnsiTheme="minorEastAsia"/>
          <w:color w:val="auto"/>
          <w:kern w:val="2"/>
          <w:sz w:val="24"/>
          <w:highlight w:val="none"/>
          <w:lang w:eastAsia="zh-CN"/>
        </w:rPr>
        <w:t xml:space="preserve">  </w:t>
      </w:r>
      <w:r>
        <w:rPr>
          <w:rFonts w:cs="Times New Roman" w:asciiTheme="minorEastAsia" w:hAnsiTheme="minorEastAsia"/>
          <w:color w:val="auto"/>
          <w:kern w:val="2"/>
          <w:sz w:val="24"/>
          <w:highlight w:val="none"/>
          <w:lang w:eastAsia="zh-CN"/>
        </w:rPr>
        <w:t xml:space="preserve"> 月</w:t>
      </w:r>
      <w:r>
        <w:rPr>
          <w:rFonts w:hint="eastAsia" w:cs="Times New Roman" w:asciiTheme="minorEastAsia" w:hAnsiTheme="minorEastAsia"/>
          <w:color w:val="auto"/>
          <w:kern w:val="2"/>
          <w:sz w:val="24"/>
          <w:highlight w:val="none"/>
          <w:lang w:eastAsia="zh-CN"/>
        </w:rPr>
        <w:t xml:space="preserve">  </w:t>
      </w:r>
      <w:r>
        <w:rPr>
          <w:rFonts w:cs="Times New Roman" w:asciiTheme="minorEastAsia" w:hAnsiTheme="minorEastAsia"/>
          <w:color w:val="auto"/>
          <w:kern w:val="2"/>
          <w:sz w:val="24"/>
          <w:highlight w:val="none"/>
          <w:lang w:eastAsia="zh-CN"/>
        </w:rPr>
        <w:t xml:space="preserve">  日</w:t>
      </w:r>
    </w:p>
    <w:p>
      <w:pPr>
        <w:spacing w:line="360" w:lineRule="auto"/>
        <w:contextualSpacing/>
        <w:rPr>
          <w:rFonts w:ascii="Times New Roman" w:hAnsi="Times New Roman" w:eastAsia="仿宋_GB2312" w:cs="Times New Roman"/>
          <w:color w:val="auto"/>
          <w:kern w:val="2"/>
          <w:sz w:val="24"/>
          <w:szCs w:val="24"/>
          <w:highlight w:val="none"/>
          <w:lang w:eastAsia="zh-CN"/>
        </w:rPr>
      </w:pPr>
    </w:p>
    <w:p>
      <w:pPr>
        <w:adjustRightInd w:val="0"/>
        <w:spacing w:line="360" w:lineRule="auto"/>
        <w:contextualSpacing/>
        <w:jc w:val="both"/>
        <w:rPr>
          <w:rFonts w:cs="Times New Roman" w:asciiTheme="minorEastAsia" w:hAnsiTheme="minorEastAsia"/>
          <w:b/>
          <w:color w:val="auto"/>
          <w:kern w:val="2"/>
          <w:sz w:val="24"/>
          <w:szCs w:val="24"/>
          <w:highlight w:val="none"/>
          <w:lang w:eastAsia="zh-CN"/>
        </w:rPr>
      </w:pPr>
    </w:p>
    <w:p>
      <w:pPr>
        <w:pStyle w:val="5"/>
        <w:jc w:val="center"/>
        <w:rPr>
          <w:rFonts w:hint="eastAsia"/>
          <w:color w:val="auto"/>
          <w:sz w:val="40"/>
          <w:szCs w:val="40"/>
          <w:highlight w:val="none"/>
          <w:lang w:eastAsia="zh-CN"/>
        </w:rPr>
      </w:pPr>
      <w:bookmarkStart w:id="6" w:name="_Toc41"/>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rFonts w:hint="eastAsia"/>
          <w:color w:val="auto"/>
          <w:sz w:val="40"/>
          <w:szCs w:val="40"/>
          <w:highlight w:val="none"/>
          <w:lang w:eastAsia="zh-CN"/>
        </w:rPr>
      </w:pPr>
    </w:p>
    <w:p>
      <w:pPr>
        <w:pStyle w:val="5"/>
        <w:jc w:val="center"/>
        <w:rPr>
          <w:color w:val="auto"/>
          <w:sz w:val="40"/>
          <w:szCs w:val="40"/>
          <w:highlight w:val="none"/>
          <w:lang w:eastAsia="zh-CN"/>
        </w:rPr>
      </w:pPr>
      <w:r>
        <w:rPr>
          <w:rFonts w:hint="eastAsia"/>
          <w:color w:val="auto"/>
          <w:sz w:val="40"/>
          <w:szCs w:val="40"/>
          <w:highlight w:val="none"/>
          <w:lang w:eastAsia="zh-CN"/>
        </w:rPr>
        <w:t>第</w:t>
      </w:r>
      <w:r>
        <w:rPr>
          <w:rFonts w:hint="eastAsia"/>
          <w:color w:val="auto"/>
          <w:sz w:val="40"/>
          <w:szCs w:val="40"/>
          <w:highlight w:val="none"/>
          <w:lang w:val="en-US" w:eastAsia="zh-CN"/>
        </w:rPr>
        <w:t>四</w:t>
      </w:r>
      <w:r>
        <w:rPr>
          <w:rFonts w:hint="eastAsia"/>
          <w:color w:val="auto"/>
          <w:sz w:val="40"/>
          <w:szCs w:val="40"/>
          <w:highlight w:val="none"/>
          <w:lang w:eastAsia="zh-CN"/>
        </w:rPr>
        <w:t>章 综合比选申请文件</w:t>
      </w:r>
      <w:bookmarkEnd w:id="6"/>
    </w:p>
    <w:p>
      <w:pPr>
        <w:tabs>
          <w:tab w:val="left" w:pos="2191"/>
        </w:tabs>
        <w:spacing w:before="177"/>
        <w:ind w:left="299"/>
        <w:jc w:val="center"/>
        <w:rPr>
          <w:rFonts w:ascii="宋体" w:hAnsi="宋体" w:eastAsia="宋体" w:cs="宋体"/>
          <w:color w:val="auto"/>
          <w:w w:val="99"/>
          <w:sz w:val="36"/>
          <w:szCs w:val="21"/>
          <w:highlight w:val="none"/>
          <w:u w:val="single"/>
          <w:lang w:eastAsia="zh-CN"/>
        </w:rPr>
      </w:pPr>
    </w:p>
    <w:p>
      <w:pPr>
        <w:tabs>
          <w:tab w:val="left" w:pos="2191"/>
        </w:tabs>
        <w:spacing w:before="177"/>
        <w:ind w:left="299"/>
        <w:jc w:val="center"/>
        <w:rPr>
          <w:rFonts w:ascii="宋体" w:hAnsi="宋体" w:eastAsia="宋体" w:cs="宋体"/>
          <w:color w:val="auto"/>
          <w:w w:val="99"/>
          <w:sz w:val="36"/>
          <w:szCs w:val="21"/>
          <w:highlight w:val="none"/>
          <w:u w:val="single"/>
          <w:lang w:eastAsia="zh-CN"/>
        </w:rPr>
      </w:pPr>
    </w:p>
    <w:p>
      <w:pPr>
        <w:tabs>
          <w:tab w:val="left" w:pos="2191"/>
        </w:tabs>
        <w:spacing w:before="177"/>
        <w:ind w:left="299"/>
        <w:jc w:val="center"/>
        <w:rPr>
          <w:rFonts w:ascii="宋体" w:hAnsi="宋体" w:eastAsia="宋体" w:cs="宋体"/>
          <w:color w:val="auto"/>
          <w:sz w:val="21"/>
          <w:szCs w:val="21"/>
          <w:highlight w:val="none"/>
          <w:lang w:eastAsia="zh-CN"/>
        </w:rPr>
      </w:pPr>
      <w:r>
        <w:rPr>
          <w:rFonts w:hint="eastAsia" w:ascii="宋体" w:hAnsi="宋体" w:eastAsia="宋体" w:cs="宋体"/>
          <w:color w:val="auto"/>
          <w:w w:val="99"/>
          <w:sz w:val="36"/>
          <w:szCs w:val="21"/>
          <w:highlight w:val="none"/>
          <w:u w:val="single"/>
          <w:lang w:eastAsia="zh-CN"/>
        </w:rPr>
        <w:t xml:space="preserve">   </w:t>
      </w:r>
      <w:r>
        <w:rPr>
          <w:rFonts w:ascii="宋体" w:hAnsi="宋体" w:eastAsia="宋体" w:cs="宋体"/>
          <w:color w:val="auto"/>
          <w:w w:val="99"/>
          <w:sz w:val="36"/>
          <w:szCs w:val="21"/>
          <w:highlight w:val="none"/>
          <w:u w:val="single"/>
          <w:lang w:eastAsia="zh-CN"/>
        </w:rPr>
        <w:t xml:space="preserve">             </w:t>
      </w:r>
      <w:r>
        <w:rPr>
          <w:rFonts w:hint="eastAsia" w:ascii="宋体" w:hAnsi="宋体" w:eastAsia="宋体" w:cs="宋体"/>
          <w:color w:val="auto"/>
          <w:w w:val="99"/>
          <w:sz w:val="36"/>
          <w:szCs w:val="21"/>
          <w:highlight w:val="none"/>
          <w:lang w:eastAsia="zh-CN"/>
        </w:rPr>
        <w:t>项目</w:t>
      </w:r>
      <w:r>
        <w:rPr>
          <w:rFonts w:hint="eastAsia" w:ascii="宋体" w:hAnsi="宋体" w:eastAsia="宋体" w:cs="宋体"/>
          <w:color w:val="auto"/>
          <w:sz w:val="21"/>
          <w:szCs w:val="21"/>
          <w:highlight w:val="none"/>
          <w:lang w:eastAsia="zh-CN"/>
        </w:rPr>
        <w:t xml:space="preserve"> </w:t>
      </w:r>
    </w:p>
    <w:p>
      <w:pPr>
        <w:rPr>
          <w:rFonts w:ascii="宋体" w:hAnsi="宋体" w:eastAsia="宋体" w:cs="宋体"/>
          <w:color w:val="auto"/>
          <w:highlight w:val="none"/>
          <w:lang w:eastAsia="zh-CN"/>
        </w:rPr>
      </w:pPr>
    </w:p>
    <w:p>
      <w:pPr>
        <w:rPr>
          <w:rFonts w:ascii="宋体" w:hAnsi="宋体" w:eastAsia="宋体" w:cs="宋体"/>
          <w:color w:val="auto"/>
          <w:highlight w:val="none"/>
          <w:lang w:eastAsia="zh-CN"/>
        </w:rPr>
      </w:pPr>
    </w:p>
    <w:p>
      <w:pPr>
        <w:spacing w:before="10"/>
        <w:rPr>
          <w:rFonts w:ascii="宋体" w:hAnsi="宋体" w:eastAsia="宋体" w:cs="宋体"/>
          <w:color w:val="auto"/>
          <w:sz w:val="29"/>
          <w:szCs w:val="29"/>
          <w:highlight w:val="none"/>
          <w:lang w:eastAsia="zh-CN"/>
        </w:rPr>
      </w:pPr>
    </w:p>
    <w:p>
      <w:pPr>
        <w:rPr>
          <w:rFonts w:ascii="宋体" w:hAnsi="宋体" w:eastAsia="宋体" w:cs="宋体"/>
          <w:color w:val="auto"/>
          <w:sz w:val="48"/>
          <w:szCs w:val="48"/>
          <w:highlight w:val="none"/>
          <w:lang w:eastAsia="zh-CN"/>
        </w:rPr>
      </w:pPr>
    </w:p>
    <w:p>
      <w:pPr>
        <w:rPr>
          <w:rFonts w:ascii="宋体" w:hAnsi="宋体" w:eastAsia="宋体" w:cs="宋体"/>
          <w:color w:val="auto"/>
          <w:sz w:val="48"/>
          <w:szCs w:val="48"/>
          <w:highlight w:val="none"/>
          <w:lang w:eastAsia="zh-CN"/>
        </w:rPr>
      </w:pPr>
    </w:p>
    <w:p>
      <w:pPr>
        <w:rPr>
          <w:rFonts w:ascii="宋体" w:hAnsi="宋体" w:eastAsia="宋体" w:cs="宋体"/>
          <w:color w:val="auto"/>
          <w:sz w:val="48"/>
          <w:szCs w:val="48"/>
          <w:highlight w:val="none"/>
          <w:lang w:eastAsia="zh-CN"/>
        </w:rPr>
      </w:pPr>
    </w:p>
    <w:p>
      <w:pPr>
        <w:rPr>
          <w:rFonts w:ascii="宋体" w:hAnsi="宋体" w:eastAsia="宋体" w:cs="宋体"/>
          <w:color w:val="auto"/>
          <w:sz w:val="48"/>
          <w:szCs w:val="48"/>
          <w:highlight w:val="none"/>
          <w:lang w:eastAsia="zh-CN"/>
        </w:rPr>
      </w:pPr>
    </w:p>
    <w:p>
      <w:pPr>
        <w:spacing w:before="11"/>
        <w:rPr>
          <w:rFonts w:ascii="宋体" w:hAnsi="宋体" w:eastAsia="宋体" w:cs="宋体"/>
          <w:color w:val="auto"/>
          <w:sz w:val="62"/>
          <w:szCs w:val="62"/>
          <w:highlight w:val="none"/>
          <w:lang w:eastAsia="zh-CN"/>
        </w:rPr>
      </w:pPr>
    </w:p>
    <w:p>
      <w:pPr>
        <w:tabs>
          <w:tab w:val="left" w:pos="4001"/>
        </w:tabs>
        <w:ind w:left="432"/>
        <w:jc w:val="center"/>
        <w:rPr>
          <w:rFonts w:ascii="宋体" w:hAnsi="宋体" w:eastAsia="宋体" w:cs="宋体"/>
          <w:color w:val="auto"/>
          <w:sz w:val="28"/>
          <w:szCs w:val="21"/>
          <w:highlight w:val="none"/>
          <w:lang w:eastAsia="zh-CN"/>
        </w:rPr>
      </w:pPr>
      <w:r>
        <w:rPr>
          <w:rFonts w:ascii="宋体" w:hAnsi="宋体" w:eastAsia="宋体" w:cs="宋体"/>
          <w:color w:val="auto"/>
          <w:w w:val="95"/>
          <w:sz w:val="28"/>
          <w:szCs w:val="21"/>
          <w:highlight w:val="none"/>
          <w:lang w:eastAsia="zh-CN"/>
        </w:rPr>
        <w:t>比选申请人：</w:t>
      </w:r>
      <w:r>
        <w:rPr>
          <w:rFonts w:hint="eastAsia" w:ascii="宋体" w:hAnsi="宋体" w:eastAsia="宋体" w:cs="宋体"/>
          <w:color w:val="auto"/>
          <w:w w:val="95"/>
          <w:sz w:val="28"/>
          <w:szCs w:val="21"/>
          <w:highlight w:val="none"/>
          <w:u w:val="single"/>
          <w:lang w:eastAsia="zh-CN"/>
        </w:rPr>
        <w:t xml:space="preserve">              </w:t>
      </w:r>
      <w:r>
        <w:rPr>
          <w:rFonts w:ascii="宋体" w:hAnsi="宋体" w:eastAsia="宋体" w:cs="宋体"/>
          <w:color w:val="auto"/>
          <w:sz w:val="28"/>
          <w:szCs w:val="21"/>
          <w:highlight w:val="none"/>
          <w:lang w:eastAsia="zh-CN"/>
        </w:rPr>
        <w:t>（单位盖章）</w:t>
      </w:r>
    </w:p>
    <w:p>
      <w:pPr>
        <w:spacing w:before="7"/>
        <w:rPr>
          <w:rFonts w:ascii="宋体" w:hAnsi="宋体" w:eastAsia="宋体" w:cs="宋体"/>
          <w:color w:val="auto"/>
          <w:sz w:val="40"/>
          <w:szCs w:val="28"/>
          <w:highlight w:val="none"/>
          <w:lang w:eastAsia="zh-CN"/>
        </w:rPr>
      </w:pPr>
    </w:p>
    <w:p>
      <w:pPr>
        <w:tabs>
          <w:tab w:val="left" w:pos="4632"/>
        </w:tabs>
        <w:ind w:left="432"/>
        <w:jc w:val="center"/>
        <w:rPr>
          <w:rFonts w:ascii="宋体" w:hAnsi="宋体" w:eastAsia="宋体" w:cs="宋体"/>
          <w:color w:val="auto"/>
          <w:sz w:val="28"/>
          <w:szCs w:val="21"/>
          <w:highlight w:val="none"/>
          <w:lang w:eastAsia="zh-CN"/>
        </w:rPr>
      </w:pPr>
      <w:r>
        <w:rPr>
          <w:rFonts w:ascii="宋体" w:hAnsi="宋体" w:eastAsia="宋体" w:cs="宋体"/>
          <w:color w:val="auto"/>
          <w:w w:val="95"/>
          <w:sz w:val="28"/>
          <w:szCs w:val="21"/>
          <w:highlight w:val="none"/>
          <w:lang w:eastAsia="zh-CN"/>
        </w:rPr>
        <w:t>法定代表人或其委托代理人：</w:t>
      </w:r>
      <w:r>
        <w:rPr>
          <w:rFonts w:ascii="Times New Roman" w:hAnsi="Times New Roman" w:eastAsia="Times New Roman" w:cs="Times New Roman"/>
          <w:color w:val="auto"/>
          <w:w w:val="95"/>
          <w:sz w:val="28"/>
          <w:szCs w:val="21"/>
          <w:highlight w:val="none"/>
          <w:u w:val="single" w:color="000000"/>
          <w:lang w:eastAsia="zh-CN"/>
        </w:rPr>
        <w:tab/>
      </w:r>
      <w:r>
        <w:rPr>
          <w:rFonts w:ascii="宋体" w:hAnsi="宋体" w:eastAsia="宋体" w:cs="宋体"/>
          <w:color w:val="auto"/>
          <w:sz w:val="28"/>
          <w:szCs w:val="21"/>
          <w:highlight w:val="none"/>
          <w:lang w:eastAsia="zh-CN"/>
        </w:rPr>
        <w:t>（签字）</w:t>
      </w:r>
    </w:p>
    <w:p>
      <w:pPr>
        <w:rPr>
          <w:rFonts w:ascii="宋体" w:hAnsi="宋体" w:eastAsia="宋体" w:cs="宋体"/>
          <w:color w:val="auto"/>
          <w:sz w:val="24"/>
          <w:szCs w:val="20"/>
          <w:highlight w:val="none"/>
          <w:lang w:eastAsia="zh-CN"/>
        </w:rPr>
      </w:pPr>
    </w:p>
    <w:p>
      <w:pPr>
        <w:tabs>
          <w:tab w:val="left" w:pos="3703"/>
          <w:tab w:val="left" w:pos="4648"/>
          <w:tab w:val="left" w:pos="5591"/>
        </w:tabs>
        <w:spacing w:before="34"/>
        <w:ind w:left="3177"/>
        <w:rPr>
          <w:rFonts w:ascii="宋体" w:hAnsi="宋体" w:eastAsia="宋体" w:cs="宋体"/>
          <w:color w:val="auto"/>
          <w:sz w:val="28"/>
          <w:szCs w:val="21"/>
          <w:highlight w:val="none"/>
          <w:lang w:eastAsia="zh-CN"/>
        </w:rPr>
      </w:pPr>
      <w:r>
        <w:rPr>
          <w:rFonts w:hint="eastAsia" w:ascii="Times New Roman" w:hAnsi="Times New Roman" w:eastAsia="Times New Roman" w:cs="Times New Roman"/>
          <w:color w:val="auto"/>
          <w:w w:val="99"/>
          <w:sz w:val="28"/>
          <w:szCs w:val="21"/>
          <w:highlight w:val="none"/>
          <w:u w:val="single" w:color="000000"/>
          <w:lang w:eastAsia="zh-CN"/>
        </w:rPr>
        <w:t xml:space="preserve">        </w:t>
      </w:r>
      <w:r>
        <w:rPr>
          <w:rFonts w:ascii="宋体" w:hAnsi="宋体" w:eastAsia="宋体" w:cs="宋体"/>
          <w:color w:val="auto"/>
          <w:spacing w:val="-1"/>
          <w:w w:val="95"/>
          <w:sz w:val="28"/>
          <w:szCs w:val="21"/>
          <w:highlight w:val="none"/>
          <w:lang w:eastAsia="zh-CN"/>
        </w:rPr>
        <w:t>年</w:t>
      </w:r>
      <w:r>
        <w:rPr>
          <w:rFonts w:hint="eastAsia" w:ascii="宋体" w:hAnsi="宋体" w:eastAsia="宋体" w:cs="宋体"/>
          <w:color w:val="auto"/>
          <w:spacing w:val="-1"/>
          <w:w w:val="95"/>
          <w:sz w:val="28"/>
          <w:szCs w:val="21"/>
          <w:highlight w:val="none"/>
          <w:u w:val="single"/>
          <w:lang w:eastAsia="zh-CN"/>
        </w:rPr>
        <w:t xml:space="preserve">  </w:t>
      </w:r>
      <w:r>
        <w:rPr>
          <w:rFonts w:ascii="宋体" w:hAnsi="宋体" w:eastAsia="宋体" w:cs="宋体"/>
          <w:color w:val="auto"/>
          <w:spacing w:val="-1"/>
          <w:w w:val="95"/>
          <w:sz w:val="28"/>
          <w:szCs w:val="21"/>
          <w:highlight w:val="none"/>
          <w:lang w:eastAsia="zh-CN"/>
        </w:rPr>
        <w:t>月</w:t>
      </w:r>
      <w:r>
        <w:rPr>
          <w:rFonts w:hint="eastAsia" w:ascii="宋体" w:hAnsi="宋体" w:eastAsia="宋体" w:cs="宋体"/>
          <w:color w:val="auto"/>
          <w:spacing w:val="-1"/>
          <w:w w:val="95"/>
          <w:sz w:val="28"/>
          <w:szCs w:val="21"/>
          <w:highlight w:val="none"/>
          <w:u w:val="single"/>
          <w:lang w:eastAsia="zh-CN"/>
        </w:rPr>
        <w:t xml:space="preserve">  </w:t>
      </w:r>
      <w:r>
        <w:rPr>
          <w:rFonts w:ascii="宋体" w:hAnsi="宋体" w:eastAsia="宋体" w:cs="宋体"/>
          <w:color w:val="auto"/>
          <w:sz w:val="28"/>
          <w:szCs w:val="21"/>
          <w:highlight w:val="none"/>
          <w:lang w:eastAsia="zh-CN"/>
        </w:rPr>
        <w:t>日</w:t>
      </w:r>
    </w:p>
    <w:p>
      <w:pPr>
        <w:rPr>
          <w:rFonts w:ascii="宋体" w:hAnsi="宋体" w:eastAsia="宋体" w:cs="宋体"/>
          <w:color w:val="auto"/>
          <w:sz w:val="21"/>
          <w:szCs w:val="21"/>
          <w:highlight w:val="none"/>
          <w:lang w:eastAsia="zh-CN"/>
        </w:rPr>
        <w:sectPr>
          <w:footerReference r:id="rId7" w:type="default"/>
          <w:pgSz w:w="11910" w:h="16840"/>
          <w:pgMar w:top="1580" w:right="1680" w:bottom="1160" w:left="1680" w:header="0" w:footer="973" w:gutter="0"/>
          <w:cols w:space="720" w:num="1"/>
        </w:sectPr>
      </w:pPr>
    </w:p>
    <w:p>
      <w:pPr>
        <w:pStyle w:val="6"/>
        <w:spacing w:line="539" w:lineRule="exact"/>
        <w:jc w:val="center"/>
        <w:rPr>
          <w:b w:val="0"/>
          <w:bCs w:val="0"/>
          <w:color w:val="auto"/>
          <w:sz w:val="40"/>
          <w:szCs w:val="40"/>
          <w:highlight w:val="none"/>
          <w:lang w:eastAsia="zh-CN"/>
        </w:rPr>
      </w:pPr>
      <w:bookmarkStart w:id="7" w:name="_Toc30039"/>
      <w:bookmarkStart w:id="8" w:name="_Toc10584209"/>
      <w:bookmarkStart w:id="9" w:name="_Toc11243024"/>
      <w:r>
        <w:rPr>
          <w:color w:val="auto"/>
          <w:spacing w:val="1"/>
          <w:sz w:val="40"/>
          <w:szCs w:val="40"/>
          <w:highlight w:val="none"/>
          <w:u w:val="none"/>
          <w:lang w:eastAsia="zh-CN"/>
        </w:rPr>
        <w:t>一、</w:t>
      </w:r>
      <w:r>
        <w:rPr>
          <w:rFonts w:hint="eastAsia"/>
          <w:color w:val="auto"/>
          <w:spacing w:val="1"/>
          <w:sz w:val="40"/>
          <w:szCs w:val="40"/>
          <w:highlight w:val="none"/>
          <w:u w:val="none"/>
          <w:lang w:eastAsia="zh-CN"/>
        </w:rPr>
        <w:t>比选承诺</w:t>
      </w:r>
      <w:r>
        <w:rPr>
          <w:color w:val="auto"/>
          <w:sz w:val="40"/>
          <w:szCs w:val="40"/>
          <w:highlight w:val="none"/>
          <w:u w:val="none"/>
          <w:lang w:eastAsia="zh-CN"/>
        </w:rPr>
        <w:t>函</w:t>
      </w:r>
      <w:bookmarkEnd w:id="7"/>
      <w:bookmarkEnd w:id="8"/>
      <w:bookmarkEnd w:id="9"/>
    </w:p>
    <w:p>
      <w:pPr>
        <w:pStyle w:val="6"/>
        <w:ind w:left="0"/>
        <w:jc w:val="both"/>
        <w:rPr>
          <w:rFonts w:cs="宋体" w:asciiTheme="minorEastAsia" w:hAnsiTheme="minorEastAsia" w:eastAsiaTheme="minorEastAsia"/>
          <w:color w:val="auto"/>
          <w:highlight w:val="none"/>
          <w:u w:color="000000"/>
          <w:lang w:eastAsia="zh-CN"/>
        </w:rPr>
      </w:pPr>
      <w:bookmarkStart w:id="10" w:name="_Toc11243025"/>
    </w:p>
    <w:p>
      <w:pPr>
        <w:jc w:val="both"/>
        <w:rPr>
          <w:rFonts w:cs="宋体" w:asciiTheme="minorEastAsia" w:hAnsiTheme="minorEastAsia"/>
          <w:color w:val="auto"/>
          <w:sz w:val="24"/>
          <w:szCs w:val="24"/>
          <w:highlight w:val="none"/>
          <w:lang w:eastAsia="zh-CN"/>
        </w:rPr>
      </w:pPr>
      <w:r>
        <w:rPr>
          <w:rFonts w:cs="宋体" w:asciiTheme="minorEastAsia" w:hAnsiTheme="minorEastAsia"/>
          <w:color w:val="auto"/>
          <w:sz w:val="24"/>
          <w:szCs w:val="24"/>
          <w:highlight w:val="none"/>
          <w:u w:color="000000"/>
          <w:lang w:eastAsia="zh-CN"/>
        </w:rPr>
        <w:t>致</w:t>
      </w:r>
      <w:r>
        <w:rPr>
          <w:rFonts w:hint="eastAsia" w:cs="宋体" w:asciiTheme="minorEastAsia" w:hAnsiTheme="minorEastAsia"/>
          <w:color w:val="auto"/>
          <w:sz w:val="24"/>
          <w:szCs w:val="24"/>
          <w:highlight w:val="none"/>
          <w:u w:color="000000"/>
          <w:lang w:eastAsia="zh-CN"/>
        </w:rPr>
        <w:t>:霍邱县中安振兴投资有限公司</w:t>
      </w:r>
      <w:bookmarkEnd w:id="10"/>
    </w:p>
    <w:p>
      <w:pPr>
        <w:pStyle w:val="2"/>
        <w:tabs>
          <w:tab w:val="left" w:pos="5019"/>
        </w:tabs>
        <w:spacing w:line="357" w:lineRule="auto"/>
        <w:ind w:left="0" w:right="101" w:firstLine="566" w:firstLineChars="236"/>
        <w:rPr>
          <w:rFonts w:asciiTheme="minorEastAsia" w:hAnsiTheme="minorEastAsia" w:eastAsiaTheme="minorEastAsia"/>
          <w:color w:val="auto"/>
          <w:highlight w:val="none"/>
          <w:lang w:eastAsia="zh-CN"/>
        </w:rPr>
      </w:pPr>
      <w:r>
        <w:rPr>
          <w:rFonts w:asciiTheme="minorEastAsia" w:hAnsiTheme="minorEastAsia" w:eastAsiaTheme="minorEastAsia"/>
          <w:color w:val="auto"/>
          <w:highlight w:val="none"/>
          <w:lang w:eastAsia="zh-CN"/>
        </w:rPr>
        <w:t>我公司参与</w:t>
      </w:r>
      <w:r>
        <w:rPr>
          <w:rFonts w:hint="eastAsia" w:asciiTheme="minorEastAsia" w:hAnsiTheme="minorEastAsia" w:eastAsiaTheme="minorEastAsia"/>
          <w:color w:val="auto"/>
          <w:highlight w:val="none"/>
          <w:u w:val="single"/>
          <w:lang w:eastAsia="zh-CN"/>
        </w:rPr>
        <w:t xml:space="preserve">            (项目名称)综合比选</w:t>
      </w:r>
      <w:r>
        <w:rPr>
          <w:rFonts w:hint="eastAsia" w:asciiTheme="minorEastAsia" w:hAnsiTheme="minorEastAsia" w:eastAsiaTheme="minorEastAsia"/>
          <w:color w:val="auto"/>
          <w:highlight w:val="none"/>
          <w:lang w:eastAsia="zh-CN"/>
        </w:rPr>
        <w:t xml:space="preserve"> </w:t>
      </w:r>
      <w:r>
        <w:rPr>
          <w:rFonts w:asciiTheme="minorEastAsia" w:hAnsiTheme="minorEastAsia" w:eastAsiaTheme="minorEastAsia"/>
          <w:color w:val="auto"/>
          <w:highlight w:val="none"/>
          <w:lang w:eastAsia="zh-CN"/>
        </w:rPr>
        <w:t xml:space="preserve">，现郑重承诺如下： </w:t>
      </w:r>
    </w:p>
    <w:p>
      <w:pPr>
        <w:pStyle w:val="2"/>
        <w:spacing w:before="0" w:line="357" w:lineRule="auto"/>
        <w:ind w:left="220" w:right="217" w:firstLine="480"/>
        <w:jc w:val="both"/>
        <w:rPr>
          <w:rFonts w:asciiTheme="minorEastAsia" w:hAnsiTheme="minorEastAsia" w:eastAsiaTheme="minorEastAsia"/>
          <w:color w:val="auto"/>
          <w:highlight w:val="none"/>
          <w:lang w:eastAsia="zh-CN"/>
        </w:rPr>
      </w:pPr>
      <w:r>
        <w:rPr>
          <w:rFonts w:hint="eastAsia" w:asciiTheme="minorEastAsia" w:hAnsiTheme="minorEastAsia" w:eastAsiaTheme="minorEastAsia"/>
          <w:color w:val="auto"/>
          <w:highlight w:val="none"/>
          <w:lang w:eastAsia="zh-CN"/>
        </w:rPr>
        <w:t>一、</w:t>
      </w:r>
      <w:r>
        <w:rPr>
          <w:rFonts w:asciiTheme="minorEastAsia" w:hAnsiTheme="minorEastAsia" w:eastAsiaTheme="minorEastAsia"/>
          <w:color w:val="auto"/>
          <w:highlight w:val="none"/>
          <w:lang w:eastAsia="zh-CN"/>
        </w:rPr>
        <w:t>结合本项目特点</w:t>
      </w:r>
      <w:r>
        <w:rPr>
          <w:rFonts w:hint="eastAsia" w:asciiTheme="minorEastAsia" w:hAnsiTheme="minorEastAsia" w:eastAsiaTheme="minorEastAsia"/>
          <w:color w:val="auto"/>
          <w:highlight w:val="none"/>
          <w:lang w:eastAsia="zh-CN"/>
        </w:rPr>
        <w:t>，我方愿以人民币</w:t>
      </w:r>
      <w:r>
        <w:rPr>
          <w:rFonts w:hint="eastAsia" w:asciiTheme="minorEastAsia" w:hAnsiTheme="minorEastAsia" w:eastAsiaTheme="minorEastAsia"/>
          <w:color w:val="auto"/>
          <w:highlight w:val="none"/>
          <w:u w:val="single"/>
          <w:lang w:eastAsia="zh-CN"/>
        </w:rPr>
        <w:t>（大写）    元整（￥：     元）</w:t>
      </w:r>
      <w:r>
        <w:rPr>
          <w:rFonts w:hint="eastAsia" w:asciiTheme="minorEastAsia" w:hAnsiTheme="minorEastAsia" w:eastAsiaTheme="minorEastAsia"/>
          <w:color w:val="auto"/>
          <w:highlight w:val="none"/>
          <w:lang w:eastAsia="zh-CN"/>
        </w:rPr>
        <w:t>的总价承担</w:t>
      </w:r>
      <w:r>
        <w:rPr>
          <w:rFonts w:hint="eastAsia" w:asciiTheme="minorEastAsia" w:hAnsiTheme="minorEastAsia" w:eastAsiaTheme="minorEastAsia"/>
          <w:color w:val="auto"/>
          <w:highlight w:val="none"/>
          <w:u w:val="single"/>
          <w:lang w:eastAsia="zh-CN"/>
        </w:rPr>
        <w:t xml:space="preserve">        （项目名称）。 服务期为     </w:t>
      </w:r>
      <w:r>
        <w:rPr>
          <w:rFonts w:hint="eastAsia" w:asciiTheme="minorEastAsia" w:hAnsiTheme="minorEastAsia" w:eastAsiaTheme="minorEastAsia"/>
          <w:color w:val="auto"/>
          <w:highlight w:val="none"/>
          <w:u w:val="single"/>
          <w:lang w:val="en-US" w:eastAsia="zh-CN"/>
        </w:rPr>
        <w:t>年</w:t>
      </w:r>
      <w:r>
        <w:rPr>
          <w:rFonts w:hint="eastAsia" w:asciiTheme="minorEastAsia" w:hAnsiTheme="minorEastAsia" w:eastAsiaTheme="minorEastAsia"/>
          <w:color w:val="auto"/>
          <w:highlight w:val="none"/>
          <w:u w:val="single"/>
          <w:lang w:eastAsia="zh-CN"/>
        </w:rPr>
        <w:t xml:space="preserve">         。</w:t>
      </w:r>
    </w:p>
    <w:p>
      <w:pPr>
        <w:pStyle w:val="2"/>
        <w:spacing w:before="0" w:line="357" w:lineRule="auto"/>
        <w:ind w:left="220" w:right="217" w:firstLine="480"/>
        <w:jc w:val="both"/>
        <w:rPr>
          <w:rFonts w:asciiTheme="minorEastAsia" w:hAnsiTheme="minorEastAsia" w:eastAsiaTheme="minorEastAsia"/>
          <w:color w:val="auto"/>
          <w:highlight w:val="none"/>
          <w:lang w:eastAsia="zh-CN"/>
        </w:rPr>
      </w:pPr>
      <w:r>
        <w:rPr>
          <w:rFonts w:asciiTheme="minorEastAsia" w:hAnsiTheme="minorEastAsia" w:eastAsiaTheme="minorEastAsia"/>
          <w:color w:val="auto"/>
          <w:highlight w:val="none"/>
          <w:lang w:eastAsia="zh-CN"/>
        </w:rPr>
        <w:t>二、我公司一旦成交</w:t>
      </w:r>
      <w:r>
        <w:rPr>
          <w:rFonts w:asciiTheme="minorEastAsia" w:hAnsiTheme="minorEastAsia" w:eastAsiaTheme="minorEastAsia"/>
          <w:color w:val="auto"/>
          <w:spacing w:val="-48"/>
          <w:highlight w:val="none"/>
          <w:lang w:eastAsia="zh-CN"/>
        </w:rPr>
        <w:t>，</w:t>
      </w:r>
      <w:r>
        <w:rPr>
          <w:rFonts w:asciiTheme="minorEastAsia" w:hAnsiTheme="minorEastAsia" w:eastAsiaTheme="minorEastAsia"/>
          <w:color w:val="auto"/>
          <w:highlight w:val="none"/>
          <w:lang w:eastAsia="zh-CN"/>
        </w:rPr>
        <w:t>我们将充分维护采购人的合法权益</w:t>
      </w:r>
      <w:r>
        <w:rPr>
          <w:rFonts w:asciiTheme="minorEastAsia" w:hAnsiTheme="minorEastAsia" w:eastAsiaTheme="minorEastAsia"/>
          <w:color w:val="auto"/>
          <w:spacing w:val="-32"/>
          <w:highlight w:val="none"/>
          <w:lang w:eastAsia="zh-CN"/>
        </w:rPr>
        <w:t>，</w:t>
      </w:r>
      <w:r>
        <w:rPr>
          <w:rFonts w:asciiTheme="minorEastAsia" w:hAnsiTheme="minorEastAsia" w:eastAsiaTheme="minorEastAsia"/>
          <w:color w:val="auto"/>
          <w:highlight w:val="none"/>
          <w:lang w:eastAsia="zh-CN"/>
        </w:rPr>
        <w:t>充分利用自身优势</w:t>
      </w:r>
      <w:r>
        <w:rPr>
          <w:rFonts w:asciiTheme="minorEastAsia" w:hAnsiTheme="minorEastAsia" w:eastAsiaTheme="minorEastAsia"/>
          <w:color w:val="auto"/>
          <w:spacing w:val="-32"/>
          <w:highlight w:val="none"/>
          <w:lang w:eastAsia="zh-CN"/>
        </w:rPr>
        <w:t>，</w:t>
      </w:r>
      <w:r>
        <w:rPr>
          <w:rFonts w:asciiTheme="minorEastAsia" w:hAnsiTheme="minorEastAsia" w:eastAsiaTheme="minorEastAsia"/>
          <w:color w:val="auto"/>
          <w:highlight w:val="none"/>
          <w:lang w:eastAsia="zh-CN"/>
        </w:rPr>
        <w:t>及时协调行业有关</w:t>
      </w:r>
      <w:r>
        <w:rPr>
          <w:rFonts w:hint="eastAsia" w:asciiTheme="minorEastAsia" w:hAnsiTheme="minorEastAsia" w:eastAsiaTheme="minorEastAsia"/>
          <w:color w:val="auto"/>
          <w:highlight w:val="none"/>
          <w:lang w:eastAsia="zh-CN"/>
        </w:rPr>
        <w:t>单位或</w:t>
      </w:r>
      <w:r>
        <w:rPr>
          <w:rFonts w:asciiTheme="minorEastAsia" w:hAnsiTheme="minorEastAsia" w:eastAsiaTheme="minorEastAsia"/>
          <w:color w:val="auto"/>
          <w:highlight w:val="none"/>
          <w:lang w:eastAsia="zh-CN"/>
        </w:rPr>
        <w:t>部门开展工作</w:t>
      </w:r>
      <w:r>
        <w:rPr>
          <w:rFonts w:asciiTheme="minorEastAsia" w:hAnsiTheme="minorEastAsia" w:eastAsiaTheme="minorEastAsia"/>
          <w:color w:val="auto"/>
          <w:spacing w:val="-94"/>
          <w:highlight w:val="none"/>
          <w:lang w:eastAsia="zh-CN"/>
        </w:rPr>
        <w:t>，</w:t>
      </w:r>
      <w:r>
        <w:rPr>
          <w:rFonts w:asciiTheme="minorEastAsia" w:hAnsiTheme="minorEastAsia" w:eastAsiaTheme="minorEastAsia"/>
          <w:color w:val="auto"/>
          <w:highlight w:val="none"/>
          <w:lang w:eastAsia="zh-CN"/>
        </w:rPr>
        <w:t>协助采购人办理各种手续，依法合规提供全面、优质服务。</w:t>
      </w:r>
    </w:p>
    <w:p>
      <w:pPr>
        <w:pStyle w:val="2"/>
        <w:spacing w:before="36" w:line="357" w:lineRule="auto"/>
        <w:ind w:left="220" w:right="101" w:firstLine="480"/>
        <w:rPr>
          <w:rFonts w:asciiTheme="minorEastAsia" w:hAnsiTheme="minorEastAsia" w:eastAsiaTheme="minorEastAsia"/>
          <w:color w:val="auto"/>
          <w:highlight w:val="none"/>
          <w:lang w:eastAsia="zh-CN"/>
        </w:rPr>
      </w:pPr>
      <w:r>
        <w:rPr>
          <w:rFonts w:asciiTheme="minorEastAsia" w:hAnsiTheme="minorEastAsia" w:eastAsiaTheme="minorEastAsia"/>
          <w:color w:val="auto"/>
          <w:highlight w:val="none"/>
          <w:lang w:eastAsia="zh-CN"/>
        </w:rPr>
        <w:t>三、我公司承诺选派职业道德水平高、责任心强、业务能力强的工作人员， 合理配备专业结构和年龄结构</w:t>
      </w:r>
      <w:r>
        <w:rPr>
          <w:rFonts w:asciiTheme="minorEastAsia" w:hAnsiTheme="minorEastAsia" w:eastAsiaTheme="minorEastAsia"/>
          <w:color w:val="auto"/>
          <w:spacing w:val="-48"/>
          <w:highlight w:val="none"/>
          <w:lang w:eastAsia="zh-CN"/>
        </w:rPr>
        <w:t>，</w:t>
      </w:r>
      <w:r>
        <w:rPr>
          <w:rFonts w:asciiTheme="minorEastAsia" w:hAnsiTheme="minorEastAsia" w:eastAsiaTheme="minorEastAsia"/>
          <w:color w:val="auto"/>
          <w:highlight w:val="none"/>
          <w:lang w:eastAsia="zh-CN"/>
        </w:rPr>
        <w:t>组建项目组</w:t>
      </w:r>
      <w:r>
        <w:rPr>
          <w:rFonts w:asciiTheme="minorEastAsia" w:hAnsiTheme="minorEastAsia" w:eastAsiaTheme="minorEastAsia"/>
          <w:color w:val="auto"/>
          <w:spacing w:val="-46"/>
          <w:highlight w:val="none"/>
          <w:lang w:eastAsia="zh-CN"/>
        </w:rPr>
        <w:t>，</w:t>
      </w:r>
      <w:r>
        <w:rPr>
          <w:rFonts w:asciiTheme="minorEastAsia" w:hAnsiTheme="minorEastAsia" w:eastAsiaTheme="minorEastAsia"/>
          <w:color w:val="auto"/>
          <w:highlight w:val="none"/>
          <w:lang w:eastAsia="zh-CN"/>
        </w:rPr>
        <w:t>依法合规开展各</w:t>
      </w:r>
      <w:r>
        <w:rPr>
          <w:rFonts w:asciiTheme="minorEastAsia" w:hAnsiTheme="minorEastAsia" w:eastAsiaTheme="minorEastAsia"/>
          <w:color w:val="auto"/>
          <w:spacing w:val="-1"/>
          <w:highlight w:val="none"/>
          <w:lang w:eastAsia="zh-CN"/>
        </w:rPr>
        <w:t>项</w:t>
      </w:r>
      <w:r>
        <w:rPr>
          <w:rFonts w:asciiTheme="minorEastAsia" w:hAnsiTheme="minorEastAsia" w:eastAsiaTheme="minorEastAsia"/>
          <w:color w:val="auto"/>
          <w:highlight w:val="none"/>
          <w:lang w:eastAsia="zh-CN"/>
        </w:rPr>
        <w:t>受托工作。其中专职人员在驻场服务期间，无条件接受采购人及有关部门的监督管理，除按采购人要求外，不得更换。</w:t>
      </w:r>
    </w:p>
    <w:p>
      <w:pPr>
        <w:pStyle w:val="2"/>
        <w:spacing w:before="36" w:line="357" w:lineRule="auto"/>
        <w:ind w:left="220" w:right="101" w:firstLine="559"/>
        <w:rPr>
          <w:rFonts w:asciiTheme="minorEastAsia" w:hAnsiTheme="minorEastAsia" w:eastAsiaTheme="minorEastAsia"/>
          <w:color w:val="auto"/>
          <w:highlight w:val="none"/>
          <w:lang w:eastAsia="zh-CN"/>
        </w:rPr>
      </w:pPr>
      <w:r>
        <w:rPr>
          <w:rFonts w:asciiTheme="minorEastAsia" w:hAnsiTheme="minorEastAsia" w:eastAsiaTheme="minorEastAsia"/>
          <w:color w:val="auto"/>
          <w:spacing w:val="1"/>
          <w:highlight w:val="none"/>
          <w:lang w:eastAsia="zh-CN"/>
        </w:rPr>
        <w:t>四、我公司承诺无偿</w:t>
      </w:r>
      <w:r>
        <w:rPr>
          <w:rFonts w:hint="eastAsia" w:asciiTheme="minorEastAsia" w:hAnsiTheme="minorEastAsia" w:eastAsiaTheme="minorEastAsia"/>
          <w:color w:val="auto"/>
          <w:spacing w:val="1"/>
          <w:highlight w:val="none"/>
          <w:lang w:eastAsia="zh-CN"/>
        </w:rPr>
        <w:t>参与综合比选</w:t>
      </w:r>
      <w:r>
        <w:rPr>
          <w:rFonts w:asciiTheme="minorEastAsia" w:hAnsiTheme="minorEastAsia" w:eastAsiaTheme="minorEastAsia"/>
          <w:color w:val="auto"/>
          <w:spacing w:val="1"/>
          <w:highlight w:val="none"/>
          <w:lang w:eastAsia="zh-CN"/>
        </w:rPr>
        <w:t>，</w:t>
      </w:r>
      <w:r>
        <w:rPr>
          <w:rFonts w:asciiTheme="minorEastAsia" w:hAnsiTheme="minorEastAsia" w:eastAsiaTheme="minorEastAsia"/>
          <w:color w:val="auto"/>
          <w:highlight w:val="none"/>
          <w:lang w:eastAsia="zh-CN"/>
        </w:rPr>
        <w:t>最大限度地保护采购人的利益，降低采购人风险。</w:t>
      </w:r>
    </w:p>
    <w:p>
      <w:pPr>
        <w:pStyle w:val="2"/>
        <w:spacing w:before="36" w:line="357" w:lineRule="auto"/>
        <w:ind w:left="220" w:right="217" w:firstLine="480"/>
        <w:rPr>
          <w:rFonts w:asciiTheme="minorEastAsia" w:hAnsiTheme="minorEastAsia" w:eastAsiaTheme="minorEastAsia"/>
          <w:color w:val="auto"/>
          <w:highlight w:val="none"/>
          <w:lang w:eastAsia="zh-CN"/>
        </w:rPr>
      </w:pPr>
      <w:r>
        <w:rPr>
          <w:rFonts w:asciiTheme="minorEastAsia" w:hAnsiTheme="minorEastAsia" w:eastAsiaTheme="minorEastAsia"/>
          <w:color w:val="auto"/>
          <w:highlight w:val="none"/>
          <w:lang w:eastAsia="zh-CN"/>
        </w:rPr>
        <w:t>五</w:t>
      </w:r>
      <w:r>
        <w:rPr>
          <w:rFonts w:asciiTheme="minorEastAsia" w:hAnsiTheme="minorEastAsia" w:eastAsiaTheme="minorEastAsia"/>
          <w:color w:val="auto"/>
          <w:spacing w:val="-48"/>
          <w:highlight w:val="none"/>
          <w:lang w:eastAsia="zh-CN"/>
        </w:rPr>
        <w:t>、</w:t>
      </w:r>
      <w:r>
        <w:rPr>
          <w:rFonts w:asciiTheme="minorEastAsia" w:hAnsiTheme="minorEastAsia" w:eastAsiaTheme="minorEastAsia"/>
          <w:color w:val="auto"/>
          <w:highlight w:val="none"/>
          <w:lang w:eastAsia="zh-CN"/>
        </w:rPr>
        <w:t>我公司在近三年经营活动中没有因违反法律法规受到刑事处罚</w:t>
      </w:r>
      <w:r>
        <w:rPr>
          <w:rFonts w:asciiTheme="minorEastAsia" w:hAnsiTheme="minorEastAsia" w:eastAsiaTheme="minorEastAsia"/>
          <w:color w:val="auto"/>
          <w:spacing w:val="-46"/>
          <w:highlight w:val="none"/>
          <w:lang w:eastAsia="zh-CN"/>
        </w:rPr>
        <w:t>、</w:t>
      </w:r>
      <w:r>
        <w:rPr>
          <w:rFonts w:asciiTheme="minorEastAsia" w:hAnsiTheme="minorEastAsia" w:eastAsiaTheme="minorEastAsia"/>
          <w:color w:val="auto"/>
          <w:highlight w:val="none"/>
          <w:lang w:eastAsia="zh-CN"/>
        </w:rPr>
        <w:t>行政处罚行为</w:t>
      </w:r>
      <w:r>
        <w:rPr>
          <w:rFonts w:asciiTheme="minorEastAsia" w:hAnsiTheme="minorEastAsia" w:eastAsiaTheme="minorEastAsia"/>
          <w:color w:val="auto"/>
          <w:spacing w:val="-32"/>
          <w:highlight w:val="none"/>
          <w:lang w:eastAsia="zh-CN"/>
        </w:rPr>
        <w:t>，</w:t>
      </w:r>
      <w:r>
        <w:rPr>
          <w:rFonts w:asciiTheme="minorEastAsia" w:hAnsiTheme="minorEastAsia" w:eastAsiaTheme="minorEastAsia"/>
          <w:color w:val="auto"/>
          <w:highlight w:val="none"/>
          <w:lang w:eastAsia="zh-CN"/>
        </w:rPr>
        <w:t>本次提供的一切资料均真实有效</w:t>
      </w:r>
      <w:r>
        <w:rPr>
          <w:rFonts w:asciiTheme="minorEastAsia" w:hAnsiTheme="minorEastAsia" w:eastAsiaTheme="minorEastAsia"/>
          <w:color w:val="auto"/>
          <w:spacing w:val="-32"/>
          <w:highlight w:val="none"/>
          <w:lang w:eastAsia="zh-CN"/>
        </w:rPr>
        <w:t>，</w:t>
      </w:r>
      <w:r>
        <w:rPr>
          <w:rFonts w:asciiTheme="minorEastAsia" w:hAnsiTheme="minorEastAsia" w:eastAsiaTheme="minorEastAsia"/>
          <w:color w:val="auto"/>
          <w:highlight w:val="none"/>
          <w:lang w:eastAsia="zh-CN"/>
        </w:rPr>
        <w:t>随时无条件配合贵公司调查取</w:t>
      </w:r>
      <w:r>
        <w:rPr>
          <w:rFonts w:asciiTheme="minorEastAsia" w:hAnsiTheme="minorEastAsia" w:eastAsiaTheme="minorEastAsia"/>
          <w:color w:val="auto"/>
          <w:spacing w:val="2"/>
          <w:highlight w:val="none"/>
          <w:lang w:eastAsia="zh-CN"/>
        </w:rPr>
        <w:t>证</w:t>
      </w:r>
      <w:r>
        <w:rPr>
          <w:rFonts w:asciiTheme="minorEastAsia" w:hAnsiTheme="minorEastAsia" w:eastAsiaTheme="minorEastAsia"/>
          <w:color w:val="auto"/>
          <w:spacing w:val="-34"/>
          <w:highlight w:val="none"/>
          <w:lang w:eastAsia="zh-CN"/>
        </w:rPr>
        <w:t>，</w:t>
      </w:r>
      <w:r>
        <w:rPr>
          <w:rFonts w:asciiTheme="minorEastAsia" w:hAnsiTheme="minorEastAsia" w:eastAsiaTheme="minorEastAsia"/>
          <w:color w:val="auto"/>
          <w:highlight w:val="none"/>
          <w:lang w:eastAsia="zh-CN"/>
        </w:rPr>
        <w:t>承担相应法律责任，否则贵公司有权随时取消我公司成交资格。</w:t>
      </w:r>
    </w:p>
    <w:p>
      <w:pPr>
        <w:pStyle w:val="2"/>
        <w:spacing w:before="36" w:line="357" w:lineRule="auto"/>
        <w:ind w:left="220" w:right="217" w:firstLine="480"/>
        <w:rPr>
          <w:rFonts w:asciiTheme="minorEastAsia" w:hAnsiTheme="minorEastAsia" w:eastAsiaTheme="minorEastAsia"/>
          <w:color w:val="auto"/>
          <w:highlight w:val="none"/>
          <w:lang w:eastAsia="zh-CN"/>
        </w:rPr>
      </w:pPr>
      <w:r>
        <w:rPr>
          <w:rFonts w:asciiTheme="minorEastAsia" w:hAnsiTheme="minorEastAsia" w:eastAsiaTheme="minorEastAsia"/>
          <w:color w:val="auto"/>
          <w:highlight w:val="none"/>
          <w:lang w:eastAsia="zh-CN"/>
        </w:rPr>
        <w:t>六</w:t>
      </w:r>
      <w:r>
        <w:rPr>
          <w:rFonts w:asciiTheme="minorEastAsia" w:hAnsiTheme="minorEastAsia" w:eastAsiaTheme="minorEastAsia"/>
          <w:color w:val="auto"/>
          <w:spacing w:val="-48"/>
          <w:highlight w:val="none"/>
          <w:lang w:eastAsia="zh-CN"/>
        </w:rPr>
        <w:t>、</w:t>
      </w:r>
      <w:r>
        <w:rPr>
          <w:rFonts w:asciiTheme="minorEastAsia" w:hAnsiTheme="minorEastAsia" w:eastAsiaTheme="minorEastAsia"/>
          <w:color w:val="auto"/>
          <w:highlight w:val="none"/>
          <w:lang w:eastAsia="zh-CN"/>
        </w:rPr>
        <w:t>我公司承诺严格按行业规范及采购人要求履约</w:t>
      </w:r>
      <w:r>
        <w:rPr>
          <w:rFonts w:asciiTheme="minorEastAsia" w:hAnsiTheme="minorEastAsia" w:eastAsiaTheme="minorEastAsia"/>
          <w:color w:val="auto"/>
          <w:spacing w:val="-46"/>
          <w:highlight w:val="none"/>
          <w:lang w:eastAsia="zh-CN"/>
        </w:rPr>
        <w:t>，</w:t>
      </w:r>
      <w:r>
        <w:rPr>
          <w:rFonts w:asciiTheme="minorEastAsia" w:hAnsiTheme="minorEastAsia" w:eastAsiaTheme="minorEastAsia"/>
          <w:color w:val="auto"/>
          <w:highlight w:val="none"/>
          <w:lang w:eastAsia="zh-CN"/>
        </w:rPr>
        <w:t>否则贵公司有</w:t>
      </w:r>
      <w:r>
        <w:rPr>
          <w:rFonts w:asciiTheme="minorEastAsia" w:hAnsiTheme="minorEastAsia" w:eastAsiaTheme="minorEastAsia"/>
          <w:color w:val="auto"/>
          <w:spacing w:val="-1"/>
          <w:highlight w:val="none"/>
          <w:lang w:eastAsia="zh-CN"/>
        </w:rPr>
        <w:t>权</w:t>
      </w:r>
      <w:r>
        <w:rPr>
          <w:rFonts w:asciiTheme="minorEastAsia" w:hAnsiTheme="minorEastAsia" w:eastAsiaTheme="minorEastAsia"/>
          <w:color w:val="auto"/>
          <w:highlight w:val="none"/>
          <w:lang w:eastAsia="zh-CN"/>
        </w:rPr>
        <w:t>随时取消我公司成交资格。</w:t>
      </w:r>
    </w:p>
    <w:p>
      <w:pPr>
        <w:pStyle w:val="2"/>
        <w:spacing w:before="36" w:line="357" w:lineRule="auto"/>
        <w:ind w:left="220" w:right="217" w:firstLine="480"/>
        <w:rPr>
          <w:rFonts w:asciiTheme="minorEastAsia" w:hAnsiTheme="minorEastAsia" w:eastAsiaTheme="minorEastAsia"/>
          <w:color w:val="auto"/>
          <w:highlight w:val="none"/>
          <w:lang w:eastAsia="zh-CN"/>
        </w:rPr>
      </w:pPr>
      <w:r>
        <w:rPr>
          <w:rFonts w:asciiTheme="minorEastAsia" w:hAnsiTheme="minorEastAsia" w:eastAsiaTheme="minorEastAsia"/>
          <w:color w:val="auto"/>
          <w:highlight w:val="none"/>
          <w:lang w:eastAsia="zh-CN"/>
        </w:rPr>
        <w:t>七、我公司承诺，若我方中选，在履行合同过程中如有违约、不诚信等行为</w:t>
      </w:r>
      <w:r>
        <w:rPr>
          <w:rFonts w:asciiTheme="minorEastAsia" w:hAnsiTheme="minorEastAsia" w:eastAsiaTheme="minorEastAsia"/>
          <w:color w:val="auto"/>
          <w:spacing w:val="-94"/>
          <w:highlight w:val="none"/>
          <w:lang w:eastAsia="zh-CN"/>
        </w:rPr>
        <w:t>，</w:t>
      </w:r>
      <w:r>
        <w:rPr>
          <w:rFonts w:asciiTheme="minorEastAsia" w:hAnsiTheme="minorEastAsia" w:eastAsiaTheme="minorEastAsia"/>
          <w:color w:val="auto"/>
          <w:highlight w:val="none"/>
          <w:lang w:eastAsia="zh-CN"/>
        </w:rPr>
        <w:t>我方理解并无条件接受采购人在相关网站上予以公示并报安徽省社会信用体系建设联席会议办公室</w:t>
      </w:r>
      <w:r>
        <w:rPr>
          <w:rFonts w:asciiTheme="minorEastAsia" w:hAnsiTheme="minorEastAsia" w:eastAsiaTheme="minorEastAsia"/>
          <w:color w:val="auto"/>
          <w:spacing w:val="-32"/>
          <w:highlight w:val="none"/>
          <w:lang w:eastAsia="zh-CN"/>
        </w:rPr>
        <w:t>，</w:t>
      </w:r>
      <w:r>
        <w:rPr>
          <w:rFonts w:asciiTheme="minorEastAsia" w:hAnsiTheme="minorEastAsia" w:eastAsiaTheme="minorEastAsia"/>
          <w:color w:val="auto"/>
          <w:highlight w:val="none"/>
          <w:lang w:eastAsia="zh-CN"/>
        </w:rPr>
        <w:t>纳入不良行为记录</w:t>
      </w:r>
      <w:r>
        <w:rPr>
          <w:rFonts w:asciiTheme="minorEastAsia" w:hAnsiTheme="minorEastAsia" w:eastAsiaTheme="minorEastAsia"/>
          <w:color w:val="auto"/>
          <w:spacing w:val="-32"/>
          <w:highlight w:val="none"/>
          <w:lang w:eastAsia="zh-CN"/>
        </w:rPr>
        <w:t>，</w:t>
      </w:r>
      <w:r>
        <w:rPr>
          <w:rFonts w:asciiTheme="minorEastAsia" w:hAnsiTheme="minorEastAsia" w:eastAsiaTheme="minorEastAsia"/>
          <w:color w:val="auto"/>
          <w:highlight w:val="none"/>
          <w:lang w:eastAsia="zh-CN"/>
        </w:rPr>
        <w:t>向社会公开</w:t>
      </w:r>
      <w:r>
        <w:rPr>
          <w:rFonts w:asciiTheme="minorEastAsia" w:hAnsiTheme="minorEastAsia" w:eastAsiaTheme="minorEastAsia"/>
          <w:color w:val="auto"/>
          <w:spacing w:val="-32"/>
          <w:highlight w:val="none"/>
          <w:lang w:eastAsia="zh-CN"/>
        </w:rPr>
        <w:t>。</w:t>
      </w:r>
      <w:r>
        <w:rPr>
          <w:rFonts w:asciiTheme="minorEastAsia" w:hAnsiTheme="minorEastAsia" w:eastAsiaTheme="minorEastAsia"/>
          <w:color w:val="auto"/>
          <w:highlight w:val="none"/>
          <w:lang w:eastAsia="zh-CN"/>
        </w:rPr>
        <w:t>我方五年内不得参加采购人及控股或参股的其它建设项目的投标</w:t>
      </w:r>
      <w:r>
        <w:rPr>
          <w:rFonts w:asciiTheme="minorEastAsia" w:hAnsiTheme="minorEastAsia" w:eastAsiaTheme="minorEastAsia"/>
          <w:color w:val="auto"/>
          <w:spacing w:val="-94"/>
          <w:highlight w:val="none"/>
          <w:lang w:eastAsia="zh-CN"/>
        </w:rPr>
        <w:t>，</w:t>
      </w:r>
      <w:r>
        <w:rPr>
          <w:rFonts w:asciiTheme="minorEastAsia" w:hAnsiTheme="minorEastAsia" w:eastAsiaTheme="minorEastAsia"/>
          <w:color w:val="auto"/>
          <w:highlight w:val="none"/>
          <w:lang w:eastAsia="zh-CN"/>
        </w:rPr>
        <w:t>同时接受采购人追究我方的违约责任。</w:t>
      </w:r>
    </w:p>
    <w:p>
      <w:pPr>
        <w:pStyle w:val="2"/>
        <w:tabs>
          <w:tab w:val="left" w:pos="6719"/>
          <w:tab w:val="left" w:pos="7559"/>
        </w:tabs>
        <w:spacing w:before="0"/>
        <w:ind w:firstLine="3120" w:firstLineChars="1300"/>
        <w:rPr>
          <w:rFonts w:asciiTheme="minorEastAsia" w:hAnsiTheme="minorEastAsia" w:eastAsiaTheme="minorEastAsia"/>
          <w:color w:val="auto"/>
          <w:highlight w:val="none"/>
          <w:lang w:eastAsia="zh-CN"/>
        </w:rPr>
      </w:pPr>
      <w:r>
        <w:rPr>
          <w:rFonts w:asciiTheme="minorEastAsia" w:hAnsiTheme="minorEastAsia" w:eastAsiaTheme="minorEastAsia"/>
          <w:color w:val="auto"/>
          <w:highlight w:val="none"/>
          <w:lang w:eastAsia="zh-CN"/>
        </w:rPr>
        <w:t>比选申请人：</w:t>
      </w:r>
      <w:r>
        <w:rPr>
          <w:rFonts w:cs="Times New Roman" w:asciiTheme="minorEastAsia" w:hAnsiTheme="minorEastAsia" w:eastAsiaTheme="minorEastAsia"/>
          <w:color w:val="auto"/>
          <w:highlight w:val="none"/>
          <w:u w:val="single" w:color="000000"/>
          <w:lang w:eastAsia="zh-CN"/>
        </w:rPr>
        <w:tab/>
      </w:r>
      <w:r>
        <w:rPr>
          <w:rFonts w:asciiTheme="minorEastAsia" w:hAnsiTheme="minorEastAsia" w:eastAsiaTheme="minorEastAsia"/>
          <w:color w:val="auto"/>
          <w:highlight w:val="none"/>
          <w:u w:val="single" w:color="000000"/>
          <w:lang w:eastAsia="zh-CN"/>
        </w:rPr>
        <w:t>名称</w:t>
      </w:r>
      <w:r>
        <w:rPr>
          <w:rFonts w:cs="Times New Roman" w:asciiTheme="minorEastAsia" w:hAnsiTheme="minorEastAsia" w:eastAsiaTheme="minorEastAsia"/>
          <w:color w:val="auto"/>
          <w:highlight w:val="none"/>
          <w:u w:val="single" w:color="000000"/>
          <w:lang w:eastAsia="zh-CN"/>
        </w:rPr>
        <w:tab/>
      </w:r>
      <w:r>
        <w:rPr>
          <w:rFonts w:asciiTheme="minorEastAsia" w:hAnsiTheme="minorEastAsia" w:eastAsiaTheme="minorEastAsia"/>
          <w:color w:val="auto"/>
          <w:highlight w:val="none"/>
          <w:u w:val="single" w:color="000000"/>
          <w:lang w:eastAsia="zh-CN"/>
        </w:rPr>
        <w:t>（盖章）</w:t>
      </w:r>
    </w:p>
    <w:p>
      <w:pPr>
        <w:pStyle w:val="2"/>
        <w:tabs>
          <w:tab w:val="left" w:pos="6479"/>
          <w:tab w:val="left" w:pos="8459"/>
        </w:tabs>
        <w:spacing w:before="26"/>
        <w:ind w:firstLine="3120" w:firstLineChars="1300"/>
        <w:rPr>
          <w:rFonts w:asciiTheme="minorEastAsia" w:hAnsiTheme="minorEastAsia" w:eastAsiaTheme="minorEastAsia"/>
          <w:color w:val="auto"/>
          <w:highlight w:val="none"/>
          <w:lang w:eastAsia="zh-CN"/>
        </w:rPr>
      </w:pPr>
    </w:p>
    <w:p>
      <w:pPr>
        <w:pStyle w:val="2"/>
        <w:tabs>
          <w:tab w:val="left" w:pos="6479"/>
          <w:tab w:val="left" w:pos="8459"/>
        </w:tabs>
        <w:spacing w:before="26"/>
        <w:ind w:firstLine="3120" w:firstLineChars="1300"/>
        <w:rPr>
          <w:rFonts w:cs="Times New Roman" w:asciiTheme="minorEastAsia" w:hAnsiTheme="minorEastAsia" w:eastAsiaTheme="minorEastAsia"/>
          <w:color w:val="auto"/>
          <w:highlight w:val="none"/>
          <w:lang w:eastAsia="zh-CN"/>
        </w:rPr>
      </w:pPr>
      <w:r>
        <w:rPr>
          <w:rFonts w:asciiTheme="minorEastAsia" w:hAnsiTheme="minorEastAsia" w:eastAsiaTheme="minorEastAsia"/>
          <w:color w:val="auto"/>
          <w:highlight w:val="none"/>
          <w:lang w:eastAsia="zh-CN"/>
        </w:rPr>
        <w:t>法定代表人</w:t>
      </w:r>
      <w:r>
        <w:rPr>
          <w:rFonts w:hint="eastAsia" w:asciiTheme="minorEastAsia" w:hAnsiTheme="minorEastAsia" w:eastAsiaTheme="minorEastAsia"/>
          <w:color w:val="auto"/>
          <w:highlight w:val="none"/>
          <w:lang w:eastAsia="zh-CN"/>
        </w:rPr>
        <w:t>或委托代理人</w:t>
      </w:r>
      <w:r>
        <w:rPr>
          <w:rFonts w:asciiTheme="minorEastAsia" w:hAnsiTheme="minorEastAsia" w:eastAsiaTheme="minorEastAsia"/>
          <w:color w:val="auto"/>
          <w:highlight w:val="none"/>
          <w:lang w:eastAsia="zh-CN"/>
        </w:rPr>
        <w:t>：</w:t>
      </w:r>
      <w:r>
        <w:rPr>
          <w:rFonts w:cs="Times New Roman" w:asciiTheme="minorEastAsia" w:hAnsiTheme="minorEastAsia" w:eastAsiaTheme="minorEastAsia"/>
          <w:color w:val="auto"/>
          <w:highlight w:val="none"/>
          <w:u w:val="single" w:color="000000"/>
          <w:lang w:eastAsia="zh-CN"/>
        </w:rPr>
        <w:tab/>
      </w:r>
    </w:p>
    <w:p>
      <w:pPr>
        <w:pStyle w:val="2"/>
        <w:tabs>
          <w:tab w:val="left" w:pos="6239"/>
          <w:tab w:val="left" w:pos="6959"/>
          <w:tab w:val="left" w:pos="7679"/>
        </w:tabs>
        <w:spacing w:before="162"/>
        <w:ind w:firstLine="4080" w:firstLineChars="1700"/>
        <w:rPr>
          <w:rFonts w:asciiTheme="minorEastAsia" w:hAnsiTheme="minorEastAsia" w:eastAsiaTheme="minorEastAsia"/>
          <w:color w:val="auto"/>
          <w:highlight w:val="none"/>
          <w:lang w:eastAsia="zh-CN"/>
        </w:rPr>
      </w:pPr>
      <w:r>
        <w:rPr>
          <w:rFonts w:asciiTheme="minorEastAsia" w:hAnsiTheme="minorEastAsia" w:eastAsiaTheme="minorEastAsia"/>
          <w:color w:val="auto"/>
          <w:highlight w:val="none"/>
          <w:lang w:eastAsia="zh-CN"/>
        </w:rPr>
        <w:t>日期：</w:t>
      </w:r>
      <w:r>
        <w:rPr>
          <w:rFonts w:cs="Times New Roman" w:asciiTheme="minorEastAsia" w:hAnsiTheme="minorEastAsia" w:eastAsiaTheme="minorEastAsia"/>
          <w:color w:val="auto"/>
          <w:highlight w:val="none"/>
          <w:u w:val="single" w:color="000000"/>
          <w:lang w:eastAsia="zh-CN"/>
        </w:rPr>
        <w:tab/>
      </w:r>
      <w:r>
        <w:rPr>
          <w:rFonts w:asciiTheme="minorEastAsia" w:hAnsiTheme="minorEastAsia" w:eastAsiaTheme="minorEastAsia"/>
          <w:color w:val="auto"/>
          <w:highlight w:val="none"/>
          <w:lang w:eastAsia="zh-CN"/>
        </w:rPr>
        <w:t>年</w:t>
      </w:r>
      <w:r>
        <w:rPr>
          <w:rFonts w:cs="Times New Roman" w:asciiTheme="minorEastAsia" w:hAnsiTheme="minorEastAsia" w:eastAsiaTheme="minorEastAsia"/>
          <w:color w:val="auto"/>
          <w:highlight w:val="none"/>
          <w:u w:val="single" w:color="000000"/>
          <w:lang w:eastAsia="zh-CN"/>
        </w:rPr>
        <w:tab/>
      </w:r>
      <w:r>
        <w:rPr>
          <w:rFonts w:asciiTheme="minorEastAsia" w:hAnsiTheme="minorEastAsia" w:eastAsiaTheme="minorEastAsia"/>
          <w:color w:val="auto"/>
          <w:highlight w:val="none"/>
          <w:lang w:eastAsia="zh-CN"/>
        </w:rPr>
        <w:t>月</w:t>
      </w:r>
      <w:r>
        <w:rPr>
          <w:rFonts w:cs="Times New Roman" w:asciiTheme="minorEastAsia" w:hAnsiTheme="minorEastAsia" w:eastAsiaTheme="minorEastAsia"/>
          <w:color w:val="auto"/>
          <w:highlight w:val="none"/>
          <w:u w:val="single" w:color="000000"/>
          <w:lang w:eastAsia="zh-CN"/>
        </w:rPr>
        <w:tab/>
      </w:r>
      <w:r>
        <w:rPr>
          <w:rFonts w:asciiTheme="minorEastAsia" w:hAnsiTheme="minorEastAsia" w:eastAsiaTheme="minorEastAsia"/>
          <w:color w:val="auto"/>
          <w:highlight w:val="none"/>
          <w:lang w:eastAsia="zh-CN"/>
        </w:rPr>
        <w:t>日</w:t>
      </w:r>
    </w:p>
    <w:p>
      <w:pPr>
        <w:rPr>
          <w:rFonts w:asciiTheme="minorEastAsia" w:hAnsiTheme="minorEastAsia"/>
          <w:color w:val="auto"/>
          <w:highlight w:val="none"/>
          <w:lang w:eastAsia="zh-CN"/>
        </w:rPr>
        <w:sectPr>
          <w:pgSz w:w="11910" w:h="16840"/>
          <w:pgMar w:top="1460" w:right="1600" w:bottom="1160" w:left="1680" w:header="0" w:footer="973" w:gutter="0"/>
          <w:cols w:space="720" w:num="1"/>
        </w:sectPr>
      </w:pPr>
    </w:p>
    <w:p>
      <w:pPr>
        <w:pStyle w:val="6"/>
        <w:spacing w:line="539" w:lineRule="exact"/>
        <w:jc w:val="center"/>
        <w:rPr>
          <w:color w:val="auto"/>
          <w:spacing w:val="1"/>
          <w:sz w:val="40"/>
          <w:szCs w:val="40"/>
          <w:highlight w:val="none"/>
          <w:u w:val="none"/>
          <w:lang w:eastAsia="zh-CN"/>
        </w:rPr>
      </w:pPr>
      <w:bookmarkStart w:id="11" w:name="_Toc11243026"/>
      <w:bookmarkStart w:id="12" w:name="_Toc10584210"/>
      <w:bookmarkStart w:id="13" w:name="_Toc26223"/>
      <w:r>
        <w:rPr>
          <w:rFonts w:hint="eastAsia"/>
          <w:color w:val="auto"/>
          <w:spacing w:val="1"/>
          <w:sz w:val="40"/>
          <w:szCs w:val="40"/>
          <w:highlight w:val="none"/>
          <w:u w:val="none"/>
          <w:lang w:eastAsia="zh-CN"/>
        </w:rPr>
        <w:t>二、授 权 书</w:t>
      </w:r>
      <w:bookmarkEnd w:id="11"/>
      <w:bookmarkEnd w:id="12"/>
      <w:bookmarkEnd w:id="13"/>
    </w:p>
    <w:p>
      <w:pPr>
        <w:spacing w:before="2"/>
        <w:rPr>
          <w:rFonts w:ascii="宋体" w:hAnsi="宋体" w:eastAsia="宋体" w:cs="宋体"/>
          <w:b/>
          <w:bCs/>
          <w:color w:val="auto"/>
          <w:sz w:val="57"/>
          <w:szCs w:val="57"/>
          <w:highlight w:val="none"/>
          <w:lang w:eastAsia="zh-CN"/>
        </w:rPr>
      </w:pPr>
    </w:p>
    <w:p>
      <w:pPr>
        <w:tabs>
          <w:tab w:val="left" w:pos="4059"/>
          <w:tab w:val="left" w:pos="4815"/>
          <w:tab w:val="left" w:pos="5539"/>
          <w:tab w:val="left" w:pos="6555"/>
        </w:tabs>
        <w:spacing w:line="443" w:lineRule="auto"/>
        <w:ind w:right="178" w:firstLine="448" w:firstLineChars="200"/>
        <w:jc w:val="both"/>
        <w:rPr>
          <w:rFonts w:ascii="宋体" w:hAnsi="宋体" w:eastAsia="宋体"/>
          <w:color w:val="auto"/>
          <w:w w:val="95"/>
          <w:sz w:val="24"/>
          <w:szCs w:val="24"/>
          <w:highlight w:val="none"/>
          <w:lang w:eastAsia="zh-CN"/>
        </w:rPr>
      </w:pPr>
      <w:r>
        <w:rPr>
          <w:rFonts w:ascii="宋体" w:hAnsi="宋体" w:eastAsia="宋体"/>
          <w:color w:val="auto"/>
          <w:spacing w:val="-2"/>
          <w:w w:val="95"/>
          <w:sz w:val="24"/>
          <w:szCs w:val="24"/>
          <w:highlight w:val="none"/>
          <w:lang w:eastAsia="zh-CN"/>
        </w:rPr>
        <w:t>本授权书声明：本人</w:t>
      </w:r>
      <w:r>
        <w:rPr>
          <w:rFonts w:hint="eastAsia" w:ascii="宋体" w:hAnsi="宋体" w:eastAsia="宋体"/>
          <w:color w:val="auto"/>
          <w:spacing w:val="-2"/>
          <w:w w:val="95"/>
          <w:sz w:val="24"/>
          <w:szCs w:val="24"/>
          <w:highlight w:val="none"/>
          <w:u w:val="single"/>
          <w:lang w:eastAsia="zh-CN"/>
        </w:rPr>
        <w:t xml:space="preserve">     </w:t>
      </w:r>
      <w:r>
        <w:rPr>
          <w:rFonts w:ascii="宋体" w:hAnsi="宋体" w:eastAsia="宋体"/>
          <w:color w:val="auto"/>
          <w:spacing w:val="-2"/>
          <w:w w:val="95"/>
          <w:sz w:val="24"/>
          <w:szCs w:val="24"/>
          <w:highlight w:val="none"/>
          <w:u w:val="single"/>
          <w:lang w:eastAsia="zh-CN"/>
        </w:rPr>
        <w:t>（姓名）</w:t>
      </w:r>
      <w:r>
        <w:rPr>
          <w:rFonts w:ascii="宋体" w:hAnsi="宋体" w:eastAsia="宋体"/>
          <w:color w:val="auto"/>
          <w:spacing w:val="-2"/>
          <w:w w:val="95"/>
          <w:sz w:val="24"/>
          <w:szCs w:val="24"/>
          <w:highlight w:val="none"/>
          <w:lang w:eastAsia="zh-CN"/>
        </w:rPr>
        <w:t>系</w:t>
      </w:r>
      <w:r>
        <w:rPr>
          <w:rFonts w:hint="eastAsia" w:ascii="宋体" w:hAnsi="宋体" w:eastAsia="宋体"/>
          <w:color w:val="auto"/>
          <w:spacing w:val="-2"/>
          <w:w w:val="95"/>
          <w:sz w:val="24"/>
          <w:szCs w:val="24"/>
          <w:highlight w:val="none"/>
          <w:u w:val="single"/>
          <w:lang w:eastAsia="zh-CN"/>
        </w:rPr>
        <w:t xml:space="preserve">          </w:t>
      </w:r>
      <w:r>
        <w:rPr>
          <w:rFonts w:ascii="宋体" w:hAnsi="宋体" w:eastAsia="宋体"/>
          <w:color w:val="auto"/>
          <w:spacing w:val="-2"/>
          <w:w w:val="95"/>
          <w:sz w:val="24"/>
          <w:szCs w:val="24"/>
          <w:highlight w:val="none"/>
          <w:lang w:eastAsia="zh-CN"/>
        </w:rPr>
        <w:t>的</w:t>
      </w:r>
      <w:r>
        <w:rPr>
          <w:rFonts w:ascii="宋体" w:hAnsi="宋体" w:eastAsia="宋体"/>
          <w:color w:val="auto"/>
          <w:spacing w:val="-1"/>
          <w:w w:val="95"/>
          <w:sz w:val="24"/>
          <w:szCs w:val="24"/>
          <w:highlight w:val="none"/>
          <w:lang w:eastAsia="zh-CN"/>
        </w:rPr>
        <w:t>法</w:t>
      </w:r>
      <w:r>
        <w:rPr>
          <w:rFonts w:ascii="宋体" w:hAnsi="宋体" w:eastAsia="宋体"/>
          <w:color w:val="auto"/>
          <w:w w:val="95"/>
          <w:sz w:val="24"/>
          <w:szCs w:val="24"/>
          <w:highlight w:val="none"/>
          <w:lang w:eastAsia="zh-CN"/>
        </w:rPr>
        <w:t>定代表人代表，本单位授权在下面签字的</w:t>
      </w:r>
      <w:r>
        <w:rPr>
          <w:rFonts w:ascii="宋体" w:hAnsi="宋体" w:eastAsia="宋体"/>
          <w:color w:val="auto"/>
          <w:w w:val="95"/>
          <w:sz w:val="24"/>
          <w:szCs w:val="24"/>
          <w:highlight w:val="none"/>
          <w:u w:val="single"/>
          <w:lang w:eastAsia="zh-CN"/>
        </w:rPr>
        <w:tab/>
      </w:r>
      <w:r>
        <w:rPr>
          <w:rFonts w:ascii="宋体" w:hAnsi="宋体" w:eastAsia="宋体"/>
          <w:color w:val="auto"/>
          <w:w w:val="95"/>
          <w:sz w:val="24"/>
          <w:szCs w:val="24"/>
          <w:highlight w:val="none"/>
          <w:u w:val="single"/>
          <w:lang w:eastAsia="zh-CN"/>
        </w:rPr>
        <w:tab/>
      </w:r>
      <w:r>
        <w:rPr>
          <w:rFonts w:ascii="宋体" w:hAnsi="宋体" w:eastAsia="宋体"/>
          <w:color w:val="auto"/>
          <w:w w:val="95"/>
          <w:sz w:val="24"/>
          <w:szCs w:val="24"/>
          <w:highlight w:val="none"/>
          <w:lang w:eastAsia="zh-CN"/>
        </w:rPr>
        <w:t>（授权代理人的姓名、职务）为本单位的合法代理人，就贵方组织的</w:t>
      </w:r>
      <w:r>
        <w:rPr>
          <w:rFonts w:hint="eastAsia" w:ascii="宋体" w:hAnsi="宋体" w:eastAsia="宋体"/>
          <w:color w:val="auto"/>
          <w:w w:val="95"/>
          <w:sz w:val="24"/>
          <w:szCs w:val="24"/>
          <w:highlight w:val="none"/>
          <w:u w:val="single"/>
          <w:lang w:eastAsia="zh-CN"/>
        </w:rPr>
        <w:t xml:space="preserve">                  (项目名称)</w:t>
      </w:r>
      <w:r>
        <w:rPr>
          <w:rFonts w:hint="eastAsia" w:ascii="宋体" w:hAnsi="宋体" w:eastAsia="宋体"/>
          <w:color w:val="auto"/>
          <w:w w:val="95"/>
          <w:sz w:val="24"/>
          <w:szCs w:val="24"/>
          <w:highlight w:val="none"/>
          <w:lang w:eastAsia="zh-CN"/>
        </w:rPr>
        <w:t>综合比选采购</w:t>
      </w:r>
      <w:r>
        <w:rPr>
          <w:rFonts w:ascii="宋体" w:hAnsi="宋体" w:eastAsia="宋体"/>
          <w:color w:val="auto"/>
          <w:w w:val="95"/>
          <w:sz w:val="24"/>
          <w:szCs w:val="24"/>
          <w:highlight w:val="none"/>
          <w:lang w:eastAsia="zh-CN"/>
        </w:rPr>
        <w:t>，以本单位名义处理一切与之有关的事务。</w:t>
      </w:r>
    </w:p>
    <w:p>
      <w:pPr>
        <w:tabs>
          <w:tab w:val="left" w:pos="4059"/>
          <w:tab w:val="left" w:pos="4815"/>
          <w:tab w:val="left" w:pos="5539"/>
          <w:tab w:val="left" w:pos="6555"/>
        </w:tabs>
        <w:spacing w:line="443" w:lineRule="auto"/>
        <w:ind w:right="178" w:firstLine="398" w:firstLineChars="200"/>
        <w:jc w:val="both"/>
        <w:rPr>
          <w:rFonts w:ascii="宋体" w:hAnsi="宋体" w:eastAsia="宋体"/>
          <w:color w:val="auto"/>
          <w:w w:val="95"/>
          <w:highlight w:val="none"/>
          <w:lang w:eastAsia="zh-CN"/>
        </w:rPr>
      </w:pPr>
    </w:p>
    <w:p>
      <w:pPr>
        <w:spacing w:before="7"/>
        <w:rPr>
          <w:rFonts w:ascii="宋体" w:hAnsi="宋体" w:eastAsia="宋体" w:cs="仿宋_GB2312"/>
          <w:b/>
          <w:bCs/>
          <w:color w:val="auto"/>
          <w:sz w:val="24"/>
          <w:szCs w:val="24"/>
          <w:highlight w:val="none"/>
          <w:lang w:eastAsia="zh-CN"/>
        </w:rPr>
      </w:pPr>
    </w:p>
    <w:p>
      <w:pPr>
        <w:spacing w:line="200" w:lineRule="atLeast"/>
        <w:ind w:left="1736"/>
        <w:rPr>
          <w:rFonts w:ascii="宋体" w:hAnsi="宋体" w:eastAsia="宋体" w:cs="仿宋_GB2312"/>
          <w:color w:val="auto"/>
          <w:sz w:val="20"/>
          <w:szCs w:val="20"/>
          <w:highlight w:val="none"/>
        </w:rPr>
      </w:pPr>
      <w:r>
        <w:rPr>
          <w:rFonts w:ascii="宋体" w:hAnsi="宋体" w:eastAsia="宋体" w:cs="仿宋_GB2312"/>
          <w:color w:val="auto"/>
          <w:sz w:val="20"/>
          <w:szCs w:val="20"/>
          <w:highlight w:val="none"/>
          <w:lang w:eastAsia="zh-CN"/>
        </w:rPr>
        <mc:AlternateContent>
          <mc:Choice Requires="wpg">
            <w:drawing>
              <wp:inline distT="0" distB="0" distL="114300" distR="114300">
                <wp:extent cx="3526790" cy="1482725"/>
                <wp:effectExtent l="0" t="0" r="16510" b="3175"/>
                <wp:docPr id="11" name="组合 13"/>
                <wp:cNvGraphicFramePr/>
                <a:graphic xmlns:a="http://schemas.openxmlformats.org/drawingml/2006/main">
                  <a:graphicData uri="http://schemas.microsoft.com/office/word/2010/wordprocessingGroup">
                    <wpg:wgp>
                      <wpg:cNvGrpSpPr/>
                      <wpg:grpSpPr>
                        <a:xfrm>
                          <a:off x="0" y="0"/>
                          <a:ext cx="3526790" cy="1482725"/>
                          <a:chOff x="0" y="0"/>
                          <a:chExt cx="5554" cy="2335"/>
                        </a:xfrm>
                        <a:effectLst/>
                      </wpg:grpSpPr>
                      <wpg:grpSp>
                        <wpg:cNvPr id="10" name="组合 14"/>
                        <wpg:cNvGrpSpPr/>
                        <wpg:grpSpPr>
                          <a:xfrm>
                            <a:off x="0" y="0"/>
                            <a:ext cx="5554" cy="2335"/>
                            <a:chOff x="0" y="0"/>
                            <a:chExt cx="5554" cy="2335"/>
                          </a:xfrm>
                          <a:effectLst/>
                        </wpg:grpSpPr>
                        <wps:wsp>
                          <wps:cNvPr id="1" name="任意多边形 23"/>
                          <wps:cNvSpPr/>
                          <wps:spPr>
                            <a:xfrm>
                              <a:off x="0" y="0"/>
                              <a:ext cx="5554" cy="2335"/>
                            </a:xfrm>
                            <a:custGeom>
                              <a:avLst/>
                              <a:gdLst/>
                              <a:ahLst/>
                              <a:cxnLst/>
                              <a:rect l="0" t="0" r="0" b="0"/>
                              <a:pathLst>
                                <a:path w="5554" h="2335">
                                  <a:moveTo>
                                    <a:pt x="5554" y="2335"/>
                                  </a:moveTo>
                                  <a:lnTo>
                                    <a:pt x="0" y="2335"/>
                                  </a:lnTo>
                                  <a:lnTo>
                                    <a:pt x="0" y="0"/>
                                  </a:lnTo>
                                  <a:lnTo>
                                    <a:pt x="5554" y="0"/>
                                  </a:lnTo>
                                  <a:lnTo>
                                    <a:pt x="5554" y="8"/>
                                  </a:lnTo>
                                  <a:lnTo>
                                    <a:pt x="15" y="8"/>
                                  </a:lnTo>
                                  <a:lnTo>
                                    <a:pt x="8" y="15"/>
                                  </a:lnTo>
                                  <a:lnTo>
                                    <a:pt x="15" y="15"/>
                                  </a:lnTo>
                                  <a:lnTo>
                                    <a:pt x="15" y="2320"/>
                                  </a:lnTo>
                                  <a:lnTo>
                                    <a:pt x="8" y="2320"/>
                                  </a:lnTo>
                                  <a:lnTo>
                                    <a:pt x="15" y="2328"/>
                                  </a:lnTo>
                                  <a:lnTo>
                                    <a:pt x="5554" y="2328"/>
                                  </a:lnTo>
                                  <a:lnTo>
                                    <a:pt x="5554" y="2335"/>
                                  </a:lnTo>
                                  <a:close/>
                                </a:path>
                              </a:pathLst>
                            </a:custGeom>
                            <a:solidFill>
                              <a:srgbClr val="000000"/>
                            </a:solidFill>
                            <a:ln w="9525">
                              <a:noFill/>
                            </a:ln>
                            <a:effectLst/>
                          </wps:spPr>
                          <wps:bodyPr upright="1"/>
                        </wps:wsp>
                        <wps:wsp>
                          <wps:cNvPr id="2" name="任意多边形 22"/>
                          <wps:cNvSpPr/>
                          <wps:spPr>
                            <a:xfrm>
                              <a:off x="0" y="0"/>
                              <a:ext cx="5554" cy="2335"/>
                            </a:xfrm>
                            <a:custGeom>
                              <a:avLst/>
                              <a:gdLst/>
                              <a:ahLst/>
                              <a:cxnLst/>
                              <a:rect l="0" t="0" r="0" b="0"/>
                              <a:pathLst>
                                <a:path w="5554" h="2335">
                                  <a:moveTo>
                                    <a:pt x="15" y="15"/>
                                  </a:moveTo>
                                  <a:lnTo>
                                    <a:pt x="8" y="15"/>
                                  </a:lnTo>
                                  <a:lnTo>
                                    <a:pt x="15" y="8"/>
                                  </a:lnTo>
                                  <a:lnTo>
                                    <a:pt x="15" y="15"/>
                                  </a:lnTo>
                                  <a:close/>
                                </a:path>
                              </a:pathLst>
                            </a:custGeom>
                            <a:solidFill>
                              <a:srgbClr val="000000"/>
                            </a:solidFill>
                            <a:ln w="9525">
                              <a:noFill/>
                            </a:ln>
                            <a:effectLst/>
                          </wps:spPr>
                          <wps:bodyPr upright="1"/>
                        </wps:wsp>
                        <wps:wsp>
                          <wps:cNvPr id="3" name="任意多边形 21"/>
                          <wps:cNvSpPr/>
                          <wps:spPr>
                            <a:xfrm>
                              <a:off x="0" y="0"/>
                              <a:ext cx="5554" cy="2335"/>
                            </a:xfrm>
                            <a:custGeom>
                              <a:avLst/>
                              <a:gdLst/>
                              <a:ahLst/>
                              <a:cxnLst/>
                              <a:rect l="0" t="0" r="0" b="0"/>
                              <a:pathLst>
                                <a:path w="5554" h="2335">
                                  <a:moveTo>
                                    <a:pt x="5539" y="15"/>
                                  </a:moveTo>
                                  <a:lnTo>
                                    <a:pt x="15" y="15"/>
                                  </a:lnTo>
                                  <a:lnTo>
                                    <a:pt x="15" y="8"/>
                                  </a:lnTo>
                                  <a:lnTo>
                                    <a:pt x="5539" y="8"/>
                                  </a:lnTo>
                                  <a:lnTo>
                                    <a:pt x="5539" y="15"/>
                                  </a:lnTo>
                                  <a:close/>
                                </a:path>
                              </a:pathLst>
                            </a:custGeom>
                            <a:solidFill>
                              <a:srgbClr val="000000"/>
                            </a:solidFill>
                            <a:ln w="9525">
                              <a:noFill/>
                            </a:ln>
                            <a:effectLst/>
                          </wps:spPr>
                          <wps:bodyPr upright="1"/>
                        </wps:wsp>
                        <wps:wsp>
                          <wps:cNvPr id="4" name="任意多边形 20"/>
                          <wps:cNvSpPr/>
                          <wps:spPr>
                            <a:xfrm>
                              <a:off x="0" y="0"/>
                              <a:ext cx="5554" cy="2335"/>
                            </a:xfrm>
                            <a:custGeom>
                              <a:avLst/>
                              <a:gdLst/>
                              <a:ahLst/>
                              <a:cxnLst/>
                              <a:rect l="0" t="0" r="0" b="0"/>
                              <a:pathLst>
                                <a:path w="5554" h="2335">
                                  <a:moveTo>
                                    <a:pt x="5539" y="2328"/>
                                  </a:moveTo>
                                  <a:lnTo>
                                    <a:pt x="5539" y="8"/>
                                  </a:lnTo>
                                  <a:lnTo>
                                    <a:pt x="5547" y="15"/>
                                  </a:lnTo>
                                  <a:lnTo>
                                    <a:pt x="5554" y="15"/>
                                  </a:lnTo>
                                  <a:lnTo>
                                    <a:pt x="5554" y="2320"/>
                                  </a:lnTo>
                                  <a:lnTo>
                                    <a:pt x="5547" y="2320"/>
                                  </a:lnTo>
                                  <a:lnTo>
                                    <a:pt x="5539" y="2328"/>
                                  </a:lnTo>
                                  <a:close/>
                                </a:path>
                              </a:pathLst>
                            </a:custGeom>
                            <a:solidFill>
                              <a:srgbClr val="000000"/>
                            </a:solidFill>
                            <a:ln w="9525">
                              <a:noFill/>
                            </a:ln>
                            <a:effectLst/>
                          </wps:spPr>
                          <wps:bodyPr upright="1"/>
                        </wps:wsp>
                        <wps:wsp>
                          <wps:cNvPr id="5" name="任意多边形 19"/>
                          <wps:cNvSpPr/>
                          <wps:spPr>
                            <a:xfrm>
                              <a:off x="0" y="0"/>
                              <a:ext cx="5554" cy="2335"/>
                            </a:xfrm>
                            <a:custGeom>
                              <a:avLst/>
                              <a:gdLst/>
                              <a:ahLst/>
                              <a:cxnLst/>
                              <a:rect l="0" t="0" r="0" b="0"/>
                              <a:pathLst>
                                <a:path w="5554" h="2335">
                                  <a:moveTo>
                                    <a:pt x="5554" y="15"/>
                                  </a:moveTo>
                                  <a:lnTo>
                                    <a:pt x="5547" y="15"/>
                                  </a:lnTo>
                                  <a:lnTo>
                                    <a:pt x="5539" y="8"/>
                                  </a:lnTo>
                                  <a:lnTo>
                                    <a:pt x="5554" y="8"/>
                                  </a:lnTo>
                                  <a:lnTo>
                                    <a:pt x="5554" y="15"/>
                                  </a:lnTo>
                                  <a:close/>
                                </a:path>
                              </a:pathLst>
                            </a:custGeom>
                            <a:solidFill>
                              <a:srgbClr val="000000"/>
                            </a:solidFill>
                            <a:ln w="9525">
                              <a:noFill/>
                            </a:ln>
                            <a:effectLst/>
                          </wps:spPr>
                          <wps:bodyPr upright="1"/>
                        </wps:wsp>
                        <wps:wsp>
                          <wps:cNvPr id="6" name="任意多边形 18"/>
                          <wps:cNvSpPr/>
                          <wps:spPr>
                            <a:xfrm>
                              <a:off x="0" y="0"/>
                              <a:ext cx="5554" cy="2335"/>
                            </a:xfrm>
                            <a:custGeom>
                              <a:avLst/>
                              <a:gdLst/>
                              <a:ahLst/>
                              <a:cxnLst/>
                              <a:rect l="0" t="0" r="0" b="0"/>
                              <a:pathLst>
                                <a:path w="5554" h="2335">
                                  <a:moveTo>
                                    <a:pt x="15" y="2328"/>
                                  </a:moveTo>
                                  <a:lnTo>
                                    <a:pt x="8" y="2320"/>
                                  </a:lnTo>
                                  <a:lnTo>
                                    <a:pt x="15" y="2320"/>
                                  </a:lnTo>
                                  <a:lnTo>
                                    <a:pt x="15" y="2328"/>
                                  </a:lnTo>
                                  <a:close/>
                                </a:path>
                              </a:pathLst>
                            </a:custGeom>
                            <a:solidFill>
                              <a:srgbClr val="000000"/>
                            </a:solidFill>
                            <a:ln w="9525">
                              <a:noFill/>
                            </a:ln>
                            <a:effectLst/>
                          </wps:spPr>
                          <wps:bodyPr upright="1"/>
                        </wps:wsp>
                        <wps:wsp>
                          <wps:cNvPr id="7" name="任意多边形 17"/>
                          <wps:cNvSpPr/>
                          <wps:spPr>
                            <a:xfrm>
                              <a:off x="0" y="0"/>
                              <a:ext cx="5554" cy="2335"/>
                            </a:xfrm>
                            <a:custGeom>
                              <a:avLst/>
                              <a:gdLst/>
                              <a:ahLst/>
                              <a:cxnLst/>
                              <a:rect l="0" t="0" r="0" b="0"/>
                              <a:pathLst>
                                <a:path w="5554" h="2335">
                                  <a:moveTo>
                                    <a:pt x="5539" y="2328"/>
                                  </a:moveTo>
                                  <a:lnTo>
                                    <a:pt x="15" y="2328"/>
                                  </a:lnTo>
                                  <a:lnTo>
                                    <a:pt x="15" y="2320"/>
                                  </a:lnTo>
                                  <a:lnTo>
                                    <a:pt x="5539" y="2320"/>
                                  </a:lnTo>
                                  <a:lnTo>
                                    <a:pt x="5539" y="2328"/>
                                  </a:lnTo>
                                  <a:close/>
                                </a:path>
                              </a:pathLst>
                            </a:custGeom>
                            <a:solidFill>
                              <a:srgbClr val="000000"/>
                            </a:solidFill>
                            <a:ln w="9525">
                              <a:noFill/>
                            </a:ln>
                            <a:effectLst/>
                          </wps:spPr>
                          <wps:bodyPr upright="1"/>
                        </wps:wsp>
                        <wps:wsp>
                          <wps:cNvPr id="8" name="任意多边形 16"/>
                          <wps:cNvSpPr/>
                          <wps:spPr>
                            <a:xfrm>
                              <a:off x="0" y="0"/>
                              <a:ext cx="5554" cy="2335"/>
                            </a:xfrm>
                            <a:custGeom>
                              <a:avLst/>
                              <a:gdLst/>
                              <a:ahLst/>
                              <a:cxnLst/>
                              <a:rect l="0" t="0" r="0" b="0"/>
                              <a:pathLst>
                                <a:path w="5554" h="2335">
                                  <a:moveTo>
                                    <a:pt x="5554" y="2328"/>
                                  </a:moveTo>
                                  <a:lnTo>
                                    <a:pt x="5539" y="2328"/>
                                  </a:lnTo>
                                  <a:lnTo>
                                    <a:pt x="5547" y="2320"/>
                                  </a:lnTo>
                                  <a:lnTo>
                                    <a:pt x="5554" y="2320"/>
                                  </a:lnTo>
                                  <a:lnTo>
                                    <a:pt x="5554" y="2328"/>
                                  </a:lnTo>
                                  <a:close/>
                                </a:path>
                              </a:pathLst>
                            </a:custGeom>
                            <a:solidFill>
                              <a:srgbClr val="000000"/>
                            </a:solidFill>
                            <a:ln w="9525">
                              <a:noFill/>
                            </a:ln>
                            <a:effectLst/>
                          </wps:spPr>
                          <wps:bodyPr upright="1"/>
                        </wps:wsp>
                        <wps:wsp>
                          <wps:cNvPr id="9" name="文本框 15"/>
                          <wps:cNvSpPr txBox="1"/>
                          <wps:spPr>
                            <a:xfrm>
                              <a:off x="0" y="0"/>
                              <a:ext cx="5554" cy="2335"/>
                            </a:xfrm>
                            <a:prstGeom prst="rect">
                              <a:avLst/>
                            </a:prstGeom>
                            <a:noFill/>
                            <a:ln w="9525">
                              <a:noFill/>
                            </a:ln>
                            <a:effectLst/>
                          </wps:spPr>
                          <wps:txbx>
                            <w:txbxContent>
                              <w:p>
                                <w:pPr>
                                  <w:rPr>
                                    <w:rFonts w:ascii="仿宋_GB2312" w:hAnsi="仿宋_GB2312" w:eastAsia="仿宋_GB2312" w:cs="仿宋_GB2312"/>
                                    <w:b/>
                                    <w:bCs/>
                                    <w:sz w:val="24"/>
                                    <w:szCs w:val="24"/>
                                  </w:rPr>
                                </w:pPr>
                              </w:p>
                              <w:p>
                                <w:pPr>
                                  <w:spacing w:before="6"/>
                                  <w:rPr>
                                    <w:rFonts w:ascii="仿宋_GB2312" w:hAnsi="仿宋_GB2312" w:eastAsia="仿宋_GB2312" w:cs="仿宋_GB2312"/>
                                    <w:b/>
                                    <w:bCs/>
                                    <w:sz w:val="34"/>
                                    <w:szCs w:val="34"/>
                                  </w:rPr>
                                </w:pPr>
                              </w:p>
                              <w:p>
                                <w:pPr>
                                  <w:ind w:left="160"/>
                                  <w:rPr>
                                    <w:rFonts w:ascii="仿宋_GB2312" w:hAnsi="仿宋_GB2312" w:eastAsia="仿宋_GB2312" w:cs="仿宋_GB2312"/>
                                    <w:sz w:val="24"/>
                                    <w:szCs w:val="24"/>
                                    <w:lang w:eastAsia="zh-CN"/>
                                  </w:rPr>
                                </w:pPr>
                                <w:r>
                                  <w:rPr>
                                    <w:rFonts w:ascii="仿宋_GB2312" w:hAnsi="仿宋_GB2312" w:eastAsia="仿宋_GB2312" w:cs="仿宋_GB2312"/>
                                    <w:sz w:val="24"/>
                                    <w:szCs w:val="24"/>
                                    <w:lang w:eastAsia="zh-CN"/>
                                  </w:rPr>
                                  <w:t>附法定代表人身份证复印件</w:t>
                                </w:r>
                              </w:p>
                            </w:txbxContent>
                          </wps:txbx>
                          <wps:bodyPr lIns="0" tIns="0" rIns="0" bIns="0" upright="1"/>
                        </wps:wsp>
                      </wpg:grpSp>
                    </wpg:wgp>
                  </a:graphicData>
                </a:graphic>
              </wp:inline>
            </w:drawing>
          </mc:Choice>
          <mc:Fallback>
            <w:pict>
              <v:group id="组合 13" o:spid="_x0000_s1026" o:spt="203" style="height:116.75pt;width:277.7pt;" coordsize="5554,2335" o:gfxdata="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">
                <o:lock v:ext="edit" aspectratio="f"/>
                <v:group id="组合 14" o:spid="_x0000_s1026" o:spt="203" style="position:absolute;left:0;top:0;height:2335;width:5554;" coordsize="5554,2335" o:gfxdata="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PIOkRW+AAAA2wAAAA8AAAAAAAAAAQAgAAAAIgAAAGRycy9kb3ducmV2Lnht&#10;bFBLAQIUABQAAAAIAIdO4kAzLwWeOwAAADkAAAAVAAAAAAAAAAEAIAAAAA0BAABkcnMvZ3JvdXBz&#10;aGFwZXhtbC54bWxQSwUGAAAAAAYABgBgAQAAygMAAAAA&#10;">
                  <o:lock v:ext="edit" aspectratio="f"/>
                  <v:shape id="任意多边形 23" o:spid="_x0000_s1026" o:spt="100" style="position:absolute;left:0;top:0;height:2335;width:5554;" fillcolor="#000000" filled="t" stroked="f" coordsize="5554,2335" o:gfxdata="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K8WTy5AAAA2gAA&#10;AA8AAAAAAAAAAQAgAAAAIgAAAGRycy9kb3ducmV2LnhtbFBLAQIUABQAAAAIAIdO4kAzLwWeOwAA&#10;ADkAAAAQAAAAAAAAAAEAIAAAAAgBAABkcnMvc2hhcGV4bWwueG1sUEsFBgAAAAAGAAYAWwEAALID&#10;AAAAAA==&#10;" path="m5554,2335l0,2335,0,0,5554,0,5554,8,15,8,8,15,15,15,15,2320,8,2320,15,2328,5554,2328,5554,2335xe">
                    <v:fill on="t" focussize="0,0"/>
                    <v:stroke on="f"/>
                    <v:imagedata o:title=""/>
                    <o:lock v:ext="edit" aspectratio="f"/>
                  </v:shape>
                  <v:shape id="任意多边形 22" o:spid="_x0000_s1026" o:spt="100" style="position:absolute;left:0;top:0;height:2335;width:5554;" fillcolor="#000000" filled="t" stroked="f" coordsize="5554,2335" o:gfxdata="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Em7HS7gAAADaAAAA&#10;DwAAAAAAAAABACAAAAAiAAAAZHJzL2Rvd25yZXYueG1sUEsBAhQAFAAAAAgAh07iQDMvBZ47AAAA&#10;OQAAABAAAAAAAAAAAQAgAAAABwEAAGRycy9zaGFwZXhtbC54bWxQSwUGAAAAAAYABgBbAQAAsQMA&#10;AAAA&#10;" path="m15,15l8,15,15,8,15,15xe">
                    <v:fill on="t" focussize="0,0"/>
                    <v:stroke on="f"/>
                    <v:imagedata o:title=""/>
                    <o:lock v:ext="edit" aspectratio="f"/>
                  </v:shape>
                  <v:shape id="任意多边形 21" o:spid="_x0000_s1026" o:spt="100" style="position:absolute;left:0;top:0;height:2335;width:5554;" fillcolor="#000000" filled="t" stroked="f" coordsize="5554,2335" o:gfxdata="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9ImLQugAAANoA&#10;AAAPAAAAAAAAAAEAIAAAACIAAABkcnMvZG93bnJldi54bWxQSwECFAAUAAAACACHTuJAMy8FnjsA&#10;AAA5AAAAEAAAAAAAAAABACAAAAAJAQAAZHJzL3NoYXBleG1sLnhtbFBLBQYAAAAABgAGAFsBAACz&#10;AwAAAAA=&#10;" path="m5539,15l15,15,15,8,5539,8,5539,15xe">
                    <v:fill on="t" focussize="0,0"/>
                    <v:stroke on="f"/>
                    <v:imagedata o:title=""/>
                    <o:lock v:ext="edit" aspectratio="f"/>
                  </v:shape>
                  <v:shape id="任意多边形 20" o:spid="_x0000_s1026" o:spt="100" style="position:absolute;left:0;top:0;height:2335;width:5554;" fillcolor="#000000" filled="t" stroked="f" coordsize="5554,2335" o:gfxdata="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yy/qkugAAANoA&#10;AAAPAAAAAAAAAAEAIAAAACIAAABkcnMvZG93bnJldi54bWxQSwECFAAUAAAACACHTuJAMy8FnjsA&#10;AAA5AAAAEAAAAAAAAAABACAAAAAJAQAAZHJzL3NoYXBleG1sLnhtbFBLBQYAAAAABgAGAFsBAACz&#10;AwAAAAA=&#10;" path="m5539,2328l5539,8,5547,15,5554,15,5554,2320,5547,2320,5539,2328xe">
                    <v:fill on="t" focussize="0,0"/>
                    <v:stroke on="f"/>
                    <v:imagedata o:title=""/>
                    <o:lock v:ext="edit" aspectratio="f"/>
                  </v:shape>
                  <v:shape id="任意多边形 19" o:spid="_x0000_s1026" o:spt="100" style="position:absolute;left:0;top:0;height:2335;width:5554;" fillcolor="#000000" filled="t" stroked="f" coordsize="5554,2335" o:gfxdata="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dh18/ugAAANoA&#10;AAAPAAAAAAAAAAEAIAAAACIAAABkcnMvZG93bnJldi54bWxQSwECFAAUAAAACACHTuJAMy8FnjsA&#10;AAA5AAAAEAAAAAAAAAABACAAAAAJAQAAZHJzL3NoYXBleG1sLnhtbFBLBQYAAAAABgAGAFsBAACz&#10;AwAAAAA=&#10;" path="m5554,15l5547,15,5539,8,5554,8,5554,15xe">
                    <v:fill on="t" focussize="0,0"/>
                    <v:stroke on="f"/>
                    <v:imagedata o:title=""/>
                    <o:lock v:ext="edit" aspectratio="f"/>
                  </v:shape>
                  <v:shape id="任意多边形 18" o:spid="_x0000_s1026" o:spt="100" style="position:absolute;left:0;top:0;height:2335;width:5554;" fillcolor="#000000" filled="t" stroked="f" coordsize="5554,2335" o:gfxdata="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VcFIugAAANoA&#10;AAAPAAAAAAAAAAEAIAAAACIAAABkcnMvZG93bnJldi54bWxQSwECFAAUAAAACACHTuJAMy8FnjsA&#10;AAA5AAAAEAAAAAAAAAABACAAAAAJAQAAZHJzL3NoYXBleG1sLnhtbFBLBQYAAAAABgAGAFsBAACz&#10;AwAAAAA=&#10;" path="m15,2328l8,2320,15,2320,15,2328xe">
                    <v:fill on="t" focussize="0,0"/>
                    <v:stroke on="f"/>
                    <v:imagedata o:title=""/>
                    <o:lock v:ext="edit" aspectratio="f"/>
                  </v:shape>
                  <v:shape id="任意多边形 17" o:spid="_x0000_s1026" o:spt="100" style="position:absolute;left:0;top:0;height:2335;width:5554;" fillcolor="#000000" filled="t" stroked="f" coordsize="5554,2335" o:gfxdata="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hlk07sAAADa&#10;AAAADwAAAAAAAAABACAAAAAiAAAAZHJzL2Rvd25yZXYueG1sUEsBAhQAFAAAAAgAh07iQDMvBZ47&#10;AAAAOQAAABAAAAAAAAAAAQAgAAAACgEAAGRycy9zaGFwZXhtbC54bWxQSwUGAAAAAAYABgBbAQAA&#10;tAMAAAAA&#10;" path="m5539,2328l15,2328,15,2320,5539,2320,5539,2328xe">
                    <v:fill on="t" focussize="0,0"/>
                    <v:stroke on="f"/>
                    <v:imagedata o:title=""/>
                    <o:lock v:ext="edit" aspectratio="f"/>
                  </v:shape>
                  <v:shape id="任意多边形 16" o:spid="_x0000_s1026" o:spt="100" style="position:absolute;left:0;top:0;height:2335;width:5554;" fillcolor="#000000" filled="t" stroked="f" coordsize="5554,2335" o:gfxdata="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BzhvChtAAAANoAAAAPAAAA&#10;AAAAAAEAIAAAACIAAABkcnMvZG93bnJldi54bWxQSwECFAAUAAAACACHTuJAMy8FnjsAAAA5AAAA&#10;EAAAAAAAAAABACAAAAADAQAAZHJzL3NoYXBleG1sLnhtbFBLBQYAAAAABgAGAFsBAACtAwAAAAA=&#10;" path="m5554,2328l5539,2328,5547,2320,5554,2320,5554,2328xe">
                    <v:fill on="t" focussize="0,0"/>
                    <v:stroke on="f"/>
                    <v:imagedata o:title=""/>
                    <o:lock v:ext="edit" aspectratio="f"/>
                  </v:shape>
                  <v:shape id="文本框 15" o:spid="_x0000_s1026" o:spt="202" type="#_x0000_t202" style="position:absolute;left:0;top:0;height:2335;width:5554;" filled="f" stroked="f" coordsize="21600,21600" o:gfxdata="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Ac95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rPr>
                              <w:rFonts w:ascii="仿宋_GB2312" w:hAnsi="仿宋_GB2312" w:eastAsia="仿宋_GB2312" w:cs="仿宋_GB2312"/>
                              <w:b/>
                              <w:bCs/>
                              <w:sz w:val="24"/>
                              <w:szCs w:val="24"/>
                            </w:rPr>
                          </w:pPr>
                        </w:p>
                        <w:p>
                          <w:pPr>
                            <w:spacing w:before="6"/>
                            <w:rPr>
                              <w:rFonts w:ascii="仿宋_GB2312" w:hAnsi="仿宋_GB2312" w:eastAsia="仿宋_GB2312" w:cs="仿宋_GB2312"/>
                              <w:b/>
                              <w:bCs/>
                              <w:sz w:val="34"/>
                              <w:szCs w:val="34"/>
                            </w:rPr>
                          </w:pPr>
                        </w:p>
                        <w:p>
                          <w:pPr>
                            <w:ind w:left="160"/>
                            <w:rPr>
                              <w:rFonts w:ascii="仿宋_GB2312" w:hAnsi="仿宋_GB2312" w:eastAsia="仿宋_GB2312" w:cs="仿宋_GB2312"/>
                              <w:sz w:val="24"/>
                              <w:szCs w:val="24"/>
                              <w:lang w:eastAsia="zh-CN"/>
                            </w:rPr>
                          </w:pPr>
                          <w:r>
                            <w:rPr>
                              <w:rFonts w:ascii="仿宋_GB2312" w:hAnsi="仿宋_GB2312" w:eastAsia="仿宋_GB2312" w:cs="仿宋_GB2312"/>
                              <w:sz w:val="24"/>
                              <w:szCs w:val="24"/>
                              <w:lang w:eastAsia="zh-CN"/>
                            </w:rPr>
                            <w:t>附法定代表人身份证复印件</w:t>
                          </w:r>
                        </w:p>
                      </w:txbxContent>
                    </v:textbox>
                  </v:shape>
                </v:group>
                <w10:wrap type="none"/>
                <w10:anchorlock/>
              </v:group>
            </w:pict>
          </mc:Fallback>
        </mc:AlternateContent>
      </w:r>
    </w:p>
    <w:p>
      <w:pPr>
        <w:spacing w:before="3"/>
        <w:rPr>
          <w:rFonts w:ascii="宋体" w:hAnsi="宋体" w:eastAsia="宋体" w:cs="仿宋_GB2312"/>
          <w:b/>
          <w:bCs/>
          <w:color w:val="auto"/>
          <w:sz w:val="20"/>
          <w:szCs w:val="20"/>
          <w:highlight w:val="none"/>
        </w:rPr>
      </w:pPr>
    </w:p>
    <w:p>
      <w:pPr>
        <w:spacing w:before="3"/>
        <w:rPr>
          <w:rFonts w:ascii="宋体" w:hAnsi="宋体" w:eastAsia="宋体" w:cs="仿宋_GB2312"/>
          <w:b/>
          <w:bCs/>
          <w:color w:val="auto"/>
          <w:sz w:val="10"/>
          <w:szCs w:val="10"/>
          <w:highlight w:val="none"/>
        </w:rPr>
      </w:pPr>
    </w:p>
    <w:p>
      <w:pPr>
        <w:spacing w:line="200" w:lineRule="atLeast"/>
        <w:ind w:left="1823"/>
        <w:rPr>
          <w:rFonts w:ascii="宋体" w:hAnsi="宋体" w:eastAsia="宋体" w:cs="仿宋_GB2312"/>
          <w:color w:val="auto"/>
          <w:sz w:val="20"/>
          <w:szCs w:val="20"/>
          <w:highlight w:val="none"/>
        </w:rPr>
      </w:pPr>
      <w:r>
        <w:rPr>
          <w:rFonts w:ascii="宋体" w:hAnsi="宋体" w:eastAsia="宋体" w:cs="仿宋_GB2312"/>
          <w:color w:val="auto"/>
          <w:sz w:val="20"/>
          <w:szCs w:val="20"/>
          <w:highlight w:val="none"/>
          <w:lang w:eastAsia="zh-CN"/>
        </w:rPr>
        <mc:AlternateContent>
          <mc:Choice Requires="wpg">
            <w:drawing>
              <wp:inline distT="0" distB="0" distL="114300" distR="114300">
                <wp:extent cx="3526790" cy="1482725"/>
                <wp:effectExtent l="0" t="0" r="16510" b="3175"/>
                <wp:docPr id="22" name="组合 2"/>
                <wp:cNvGraphicFramePr/>
                <a:graphic xmlns:a="http://schemas.openxmlformats.org/drawingml/2006/main">
                  <a:graphicData uri="http://schemas.microsoft.com/office/word/2010/wordprocessingGroup">
                    <wpg:wgp>
                      <wpg:cNvGrpSpPr/>
                      <wpg:grpSpPr>
                        <a:xfrm>
                          <a:off x="0" y="0"/>
                          <a:ext cx="3526790" cy="1482725"/>
                          <a:chOff x="0" y="0"/>
                          <a:chExt cx="5554" cy="2335"/>
                        </a:xfrm>
                        <a:effectLst/>
                      </wpg:grpSpPr>
                      <wpg:grpSp>
                        <wpg:cNvPr id="21" name="组合 3"/>
                        <wpg:cNvGrpSpPr/>
                        <wpg:grpSpPr>
                          <a:xfrm>
                            <a:off x="0" y="0"/>
                            <a:ext cx="5554" cy="2335"/>
                            <a:chOff x="0" y="0"/>
                            <a:chExt cx="5554" cy="2335"/>
                          </a:xfrm>
                          <a:effectLst/>
                        </wpg:grpSpPr>
                        <wps:wsp>
                          <wps:cNvPr id="12" name="任意多边形 12"/>
                          <wps:cNvSpPr/>
                          <wps:spPr>
                            <a:xfrm>
                              <a:off x="0" y="0"/>
                              <a:ext cx="5554" cy="2335"/>
                            </a:xfrm>
                            <a:custGeom>
                              <a:avLst/>
                              <a:gdLst/>
                              <a:ahLst/>
                              <a:cxnLst/>
                              <a:rect l="0" t="0" r="0" b="0"/>
                              <a:pathLst>
                                <a:path w="5554" h="2335">
                                  <a:moveTo>
                                    <a:pt x="5554" y="2335"/>
                                  </a:moveTo>
                                  <a:lnTo>
                                    <a:pt x="0" y="2335"/>
                                  </a:lnTo>
                                  <a:lnTo>
                                    <a:pt x="0" y="0"/>
                                  </a:lnTo>
                                  <a:lnTo>
                                    <a:pt x="5554" y="0"/>
                                  </a:lnTo>
                                  <a:lnTo>
                                    <a:pt x="5554" y="8"/>
                                  </a:lnTo>
                                  <a:lnTo>
                                    <a:pt x="15" y="8"/>
                                  </a:lnTo>
                                  <a:lnTo>
                                    <a:pt x="8" y="15"/>
                                  </a:lnTo>
                                  <a:lnTo>
                                    <a:pt x="15" y="15"/>
                                  </a:lnTo>
                                  <a:lnTo>
                                    <a:pt x="15" y="2320"/>
                                  </a:lnTo>
                                  <a:lnTo>
                                    <a:pt x="8" y="2320"/>
                                  </a:lnTo>
                                  <a:lnTo>
                                    <a:pt x="15" y="2328"/>
                                  </a:lnTo>
                                  <a:lnTo>
                                    <a:pt x="5554" y="2328"/>
                                  </a:lnTo>
                                  <a:lnTo>
                                    <a:pt x="5554" y="2335"/>
                                  </a:lnTo>
                                  <a:close/>
                                </a:path>
                              </a:pathLst>
                            </a:custGeom>
                            <a:solidFill>
                              <a:srgbClr val="000000"/>
                            </a:solidFill>
                            <a:ln w="9525">
                              <a:noFill/>
                            </a:ln>
                            <a:effectLst/>
                          </wps:spPr>
                          <wps:bodyPr upright="1"/>
                        </wps:wsp>
                        <wps:wsp>
                          <wps:cNvPr id="13" name="任意多边形 11"/>
                          <wps:cNvSpPr/>
                          <wps:spPr>
                            <a:xfrm>
                              <a:off x="0" y="0"/>
                              <a:ext cx="5554" cy="2335"/>
                            </a:xfrm>
                            <a:custGeom>
                              <a:avLst/>
                              <a:gdLst/>
                              <a:ahLst/>
                              <a:cxnLst/>
                              <a:rect l="0" t="0" r="0" b="0"/>
                              <a:pathLst>
                                <a:path w="5554" h="2335">
                                  <a:moveTo>
                                    <a:pt x="15" y="15"/>
                                  </a:moveTo>
                                  <a:lnTo>
                                    <a:pt x="8" y="15"/>
                                  </a:lnTo>
                                  <a:lnTo>
                                    <a:pt x="15" y="8"/>
                                  </a:lnTo>
                                  <a:lnTo>
                                    <a:pt x="15" y="15"/>
                                  </a:lnTo>
                                  <a:close/>
                                </a:path>
                              </a:pathLst>
                            </a:custGeom>
                            <a:solidFill>
                              <a:srgbClr val="000000"/>
                            </a:solidFill>
                            <a:ln w="9525">
                              <a:noFill/>
                            </a:ln>
                            <a:effectLst/>
                          </wps:spPr>
                          <wps:bodyPr upright="1"/>
                        </wps:wsp>
                        <wps:wsp>
                          <wps:cNvPr id="14" name="任意多边形 10"/>
                          <wps:cNvSpPr/>
                          <wps:spPr>
                            <a:xfrm>
                              <a:off x="0" y="0"/>
                              <a:ext cx="5554" cy="2335"/>
                            </a:xfrm>
                            <a:custGeom>
                              <a:avLst/>
                              <a:gdLst/>
                              <a:ahLst/>
                              <a:cxnLst/>
                              <a:rect l="0" t="0" r="0" b="0"/>
                              <a:pathLst>
                                <a:path w="5554" h="2335">
                                  <a:moveTo>
                                    <a:pt x="5539" y="15"/>
                                  </a:moveTo>
                                  <a:lnTo>
                                    <a:pt x="15" y="15"/>
                                  </a:lnTo>
                                  <a:lnTo>
                                    <a:pt x="15" y="8"/>
                                  </a:lnTo>
                                  <a:lnTo>
                                    <a:pt x="5539" y="8"/>
                                  </a:lnTo>
                                  <a:lnTo>
                                    <a:pt x="5539" y="15"/>
                                  </a:lnTo>
                                  <a:close/>
                                </a:path>
                              </a:pathLst>
                            </a:custGeom>
                            <a:solidFill>
                              <a:srgbClr val="000000"/>
                            </a:solidFill>
                            <a:ln w="9525">
                              <a:noFill/>
                            </a:ln>
                            <a:effectLst/>
                          </wps:spPr>
                          <wps:bodyPr upright="1"/>
                        </wps:wsp>
                        <wps:wsp>
                          <wps:cNvPr id="15" name="任意多边形 9"/>
                          <wps:cNvSpPr/>
                          <wps:spPr>
                            <a:xfrm>
                              <a:off x="0" y="0"/>
                              <a:ext cx="5554" cy="2335"/>
                            </a:xfrm>
                            <a:custGeom>
                              <a:avLst/>
                              <a:gdLst/>
                              <a:ahLst/>
                              <a:cxnLst/>
                              <a:rect l="0" t="0" r="0" b="0"/>
                              <a:pathLst>
                                <a:path w="5554" h="2335">
                                  <a:moveTo>
                                    <a:pt x="5539" y="2328"/>
                                  </a:moveTo>
                                  <a:lnTo>
                                    <a:pt x="5539" y="8"/>
                                  </a:lnTo>
                                  <a:lnTo>
                                    <a:pt x="5547" y="15"/>
                                  </a:lnTo>
                                  <a:lnTo>
                                    <a:pt x="5554" y="15"/>
                                  </a:lnTo>
                                  <a:lnTo>
                                    <a:pt x="5554" y="2320"/>
                                  </a:lnTo>
                                  <a:lnTo>
                                    <a:pt x="5547" y="2320"/>
                                  </a:lnTo>
                                  <a:lnTo>
                                    <a:pt x="5539" y="2328"/>
                                  </a:lnTo>
                                  <a:close/>
                                </a:path>
                              </a:pathLst>
                            </a:custGeom>
                            <a:solidFill>
                              <a:srgbClr val="000000"/>
                            </a:solidFill>
                            <a:ln w="9525">
                              <a:noFill/>
                            </a:ln>
                            <a:effectLst/>
                          </wps:spPr>
                          <wps:bodyPr upright="1"/>
                        </wps:wsp>
                        <wps:wsp>
                          <wps:cNvPr id="16" name="任意多边形 8"/>
                          <wps:cNvSpPr/>
                          <wps:spPr>
                            <a:xfrm>
                              <a:off x="0" y="0"/>
                              <a:ext cx="5554" cy="2335"/>
                            </a:xfrm>
                            <a:custGeom>
                              <a:avLst/>
                              <a:gdLst/>
                              <a:ahLst/>
                              <a:cxnLst/>
                              <a:rect l="0" t="0" r="0" b="0"/>
                              <a:pathLst>
                                <a:path w="5554" h="2335">
                                  <a:moveTo>
                                    <a:pt x="5554" y="15"/>
                                  </a:moveTo>
                                  <a:lnTo>
                                    <a:pt x="5547" y="15"/>
                                  </a:lnTo>
                                  <a:lnTo>
                                    <a:pt x="5539" y="8"/>
                                  </a:lnTo>
                                  <a:lnTo>
                                    <a:pt x="5554" y="8"/>
                                  </a:lnTo>
                                  <a:lnTo>
                                    <a:pt x="5554" y="15"/>
                                  </a:lnTo>
                                  <a:close/>
                                </a:path>
                              </a:pathLst>
                            </a:custGeom>
                            <a:solidFill>
                              <a:srgbClr val="000000"/>
                            </a:solidFill>
                            <a:ln w="9525">
                              <a:noFill/>
                            </a:ln>
                            <a:effectLst/>
                          </wps:spPr>
                          <wps:bodyPr upright="1"/>
                        </wps:wsp>
                        <wps:wsp>
                          <wps:cNvPr id="17" name="任意多边形 7"/>
                          <wps:cNvSpPr/>
                          <wps:spPr>
                            <a:xfrm>
                              <a:off x="0" y="0"/>
                              <a:ext cx="5554" cy="2335"/>
                            </a:xfrm>
                            <a:custGeom>
                              <a:avLst/>
                              <a:gdLst/>
                              <a:ahLst/>
                              <a:cxnLst/>
                              <a:rect l="0" t="0" r="0" b="0"/>
                              <a:pathLst>
                                <a:path w="5554" h="2335">
                                  <a:moveTo>
                                    <a:pt x="15" y="2328"/>
                                  </a:moveTo>
                                  <a:lnTo>
                                    <a:pt x="8" y="2320"/>
                                  </a:lnTo>
                                  <a:lnTo>
                                    <a:pt x="15" y="2320"/>
                                  </a:lnTo>
                                  <a:lnTo>
                                    <a:pt x="15" y="2328"/>
                                  </a:lnTo>
                                  <a:close/>
                                </a:path>
                              </a:pathLst>
                            </a:custGeom>
                            <a:solidFill>
                              <a:srgbClr val="000000"/>
                            </a:solidFill>
                            <a:ln w="9525">
                              <a:noFill/>
                            </a:ln>
                            <a:effectLst/>
                          </wps:spPr>
                          <wps:bodyPr upright="1"/>
                        </wps:wsp>
                        <wps:wsp>
                          <wps:cNvPr id="18" name="任意多边形 6"/>
                          <wps:cNvSpPr/>
                          <wps:spPr>
                            <a:xfrm>
                              <a:off x="0" y="0"/>
                              <a:ext cx="5554" cy="2335"/>
                            </a:xfrm>
                            <a:custGeom>
                              <a:avLst/>
                              <a:gdLst/>
                              <a:ahLst/>
                              <a:cxnLst/>
                              <a:rect l="0" t="0" r="0" b="0"/>
                              <a:pathLst>
                                <a:path w="5554" h="2335">
                                  <a:moveTo>
                                    <a:pt x="5539" y="2328"/>
                                  </a:moveTo>
                                  <a:lnTo>
                                    <a:pt x="15" y="2328"/>
                                  </a:lnTo>
                                  <a:lnTo>
                                    <a:pt x="15" y="2320"/>
                                  </a:lnTo>
                                  <a:lnTo>
                                    <a:pt x="5539" y="2320"/>
                                  </a:lnTo>
                                  <a:lnTo>
                                    <a:pt x="5539" y="2328"/>
                                  </a:lnTo>
                                  <a:close/>
                                </a:path>
                              </a:pathLst>
                            </a:custGeom>
                            <a:solidFill>
                              <a:srgbClr val="000000"/>
                            </a:solidFill>
                            <a:ln w="9525">
                              <a:noFill/>
                            </a:ln>
                            <a:effectLst/>
                          </wps:spPr>
                          <wps:bodyPr upright="1"/>
                        </wps:wsp>
                        <wps:wsp>
                          <wps:cNvPr id="19" name="任意多边形 5"/>
                          <wps:cNvSpPr/>
                          <wps:spPr>
                            <a:xfrm>
                              <a:off x="0" y="0"/>
                              <a:ext cx="5554" cy="2335"/>
                            </a:xfrm>
                            <a:custGeom>
                              <a:avLst/>
                              <a:gdLst/>
                              <a:ahLst/>
                              <a:cxnLst/>
                              <a:rect l="0" t="0" r="0" b="0"/>
                              <a:pathLst>
                                <a:path w="5554" h="2335">
                                  <a:moveTo>
                                    <a:pt x="5554" y="2328"/>
                                  </a:moveTo>
                                  <a:lnTo>
                                    <a:pt x="5539" y="2328"/>
                                  </a:lnTo>
                                  <a:lnTo>
                                    <a:pt x="5547" y="2320"/>
                                  </a:lnTo>
                                  <a:lnTo>
                                    <a:pt x="5554" y="2320"/>
                                  </a:lnTo>
                                  <a:lnTo>
                                    <a:pt x="5554" y="2328"/>
                                  </a:lnTo>
                                  <a:close/>
                                </a:path>
                              </a:pathLst>
                            </a:custGeom>
                            <a:solidFill>
                              <a:srgbClr val="000000"/>
                            </a:solidFill>
                            <a:ln w="9525">
                              <a:noFill/>
                            </a:ln>
                            <a:effectLst/>
                          </wps:spPr>
                          <wps:bodyPr upright="1"/>
                        </wps:wsp>
                        <wps:wsp>
                          <wps:cNvPr id="20" name="文本框 4"/>
                          <wps:cNvSpPr txBox="1"/>
                          <wps:spPr>
                            <a:xfrm>
                              <a:off x="160" y="837"/>
                              <a:ext cx="2400" cy="240"/>
                            </a:xfrm>
                            <a:prstGeom prst="rect">
                              <a:avLst/>
                            </a:prstGeom>
                            <a:noFill/>
                            <a:ln w="9525">
                              <a:noFill/>
                            </a:ln>
                            <a:effectLst/>
                          </wps:spPr>
                          <wps:txbx>
                            <w:txbxContent>
                              <w:p>
                                <w:pPr>
                                  <w:spacing w:line="240" w:lineRule="exact"/>
                                  <w:rPr>
                                    <w:rFonts w:ascii="仿宋_GB2312" w:hAnsi="仿宋_GB2312" w:eastAsia="仿宋_GB2312" w:cs="仿宋_GB2312"/>
                                    <w:sz w:val="24"/>
                                    <w:szCs w:val="24"/>
                                  </w:rPr>
                                </w:pPr>
                                <w:r>
                                  <w:rPr>
                                    <w:rFonts w:ascii="仿宋_GB2312" w:hAnsi="仿宋_GB2312" w:eastAsia="仿宋_GB2312" w:cs="仿宋_GB2312"/>
                                    <w:sz w:val="24"/>
                                    <w:szCs w:val="24"/>
                                  </w:rPr>
                                  <w:t>附代理人身份证复印件</w:t>
                                </w:r>
                              </w:p>
                            </w:txbxContent>
                          </wps:txbx>
                          <wps:bodyPr lIns="0" tIns="0" rIns="0" bIns="0" upright="1"/>
                        </wps:wsp>
                      </wpg:grpSp>
                    </wpg:wgp>
                  </a:graphicData>
                </a:graphic>
              </wp:inline>
            </w:drawing>
          </mc:Choice>
          <mc:Fallback>
            <w:pict>
              <v:group id="组合 2" o:spid="_x0000_s1026" o:spt="203" style="height:116.75pt;width:277.7pt;" coordsize="5554,2335" o:gfxdata="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">
                <o:lock v:ext="edit" aspectratio="f"/>
                <v:group id="组合 3" o:spid="_x0000_s1026" o:spt="203" style="position:absolute;left:0;top:0;height:2335;width:5554;" coordsize="5554,2335" o:gfxdata="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Uy7+M70AAADbAAAADwAAAAAAAAABACAAAAAiAAAAZHJzL2Rvd25yZXYueG1s&#10;UEsBAhQAFAAAAAgAh07iQDMvBZ47AAAAOQAAABUAAAAAAAAAAQAgAAAADAEAAGRycy9ncm91cHNo&#10;YXBleG1sLnhtbFBLBQYAAAAABgAGAGABAADJAwAAAAA=&#10;">
                  <o:lock v:ext="edit" aspectratio="f"/>
                  <v:shape id="_x0000_s1026" o:spid="_x0000_s1026" o:spt="100" style="position:absolute;left:0;top:0;height:2335;width:5554;" fillcolor="#000000" filled="t" stroked="f" coordsize="5554,2335" o:gfxdata="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cOCC5AAAA2wAA&#10;AA8AAAAAAAAAAQAgAAAAIgAAAGRycy9kb3ducmV2LnhtbFBLAQIUABQAAAAIAIdO4kAzLwWeOwAA&#10;ADkAAAAQAAAAAAAAAAEAIAAAAAgBAABkcnMvc2hhcGV4bWwueG1sUEsFBgAAAAAGAAYAWwEAALID&#10;AAAAAA==&#10;" path="m5554,2335l0,2335,0,0,5554,0,5554,8,15,8,8,15,15,15,15,2320,8,2320,15,2328,5554,2328,5554,2335xe">
                    <v:fill on="t" focussize="0,0"/>
                    <v:stroke on="f"/>
                    <v:imagedata o:title=""/>
                    <o:lock v:ext="edit" aspectratio="f"/>
                  </v:shape>
                  <v:shape id="任意多边形 11" o:spid="_x0000_s1026" o:spt="100" style="position:absolute;left:0;top:0;height:2335;width:5554;" fillcolor="#000000" filled="t" stroked="f" coordsize="5554,2335" o:gfxdata="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kJ27ugAAANsA&#10;AAAPAAAAAAAAAAEAIAAAACIAAABkcnMvZG93bnJldi54bWxQSwECFAAUAAAACACHTuJAMy8FnjsA&#10;AAA5AAAAEAAAAAAAAAABACAAAAAJAQAAZHJzL3NoYXBleG1sLnhtbFBLBQYAAAAABgAGAFsBAACz&#10;AwAAAAA=&#10;" path="m15,15l8,15,15,8,15,15xe">
                    <v:fill on="t" focussize="0,0"/>
                    <v:stroke on="f"/>
                    <v:imagedata o:title=""/>
                    <o:lock v:ext="edit" aspectratio="f"/>
                  </v:shape>
                  <v:shape id="任意多边形 10" o:spid="_x0000_s1026" o:spt="100" style="position:absolute;left:0;top:0;height:2335;width:5554;" fillcolor="#000000" filled="t" stroked="f" coordsize="5554,2335" o:gfxdata="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eQXPugAAANsA&#10;AAAPAAAAAAAAAAEAIAAAACIAAABkcnMvZG93bnJldi54bWxQSwECFAAUAAAACACHTuJAMy8FnjsA&#10;AAA5AAAAEAAAAAAAAAABACAAAAAJAQAAZHJzL3NoYXBleG1sLnhtbFBLBQYAAAAABgAGAFsBAACz&#10;AwAAAAA=&#10;" path="m5539,15l15,15,15,8,5539,8,5539,15xe">
                    <v:fill on="t" focussize="0,0"/>
                    <v:stroke on="f"/>
                    <v:imagedata o:title=""/>
                    <o:lock v:ext="edit" aspectratio="f"/>
                  </v:shape>
                  <v:shape id="任意多边形 9" o:spid="_x0000_s1026" o:spt="100" style="position:absolute;left:0;top:0;height:2335;width:5554;" fillcolor="#000000" filled="t" stroked="f" coordsize="5554,2335" o:gfxdata="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NaBUugAAANsA&#10;AAAPAAAAAAAAAAEAIAAAACIAAABkcnMvZG93bnJldi54bWxQSwECFAAUAAAACACHTuJAMy8FnjsA&#10;AAA5AAAAEAAAAAAAAAABACAAAAAJAQAAZHJzL3NoYXBleG1sLnhtbFBLBQYAAAAABgAGAFsBAACz&#10;AwAAAAA=&#10;" path="m5539,2328l5539,8,5547,15,5554,15,5554,2320,5547,2320,5539,2328xe">
                    <v:fill on="t" focussize="0,0"/>
                    <v:stroke on="f"/>
                    <v:imagedata o:title=""/>
                    <o:lock v:ext="edit" aspectratio="f"/>
                  </v:shape>
                  <v:shape id="任意多边形 8" o:spid="_x0000_s1026" o:spt="100" style="position:absolute;left:0;top:0;height:2335;width:5554;" fillcolor="#000000" filled="t" stroked="f" coordsize="5554,2335" o:gfxdata="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vnPiO5AAAA2wAA&#10;AA8AAAAAAAAAAQAgAAAAIgAAAGRycy9kb3ducmV2LnhtbFBLAQIUABQAAAAIAIdO4kAzLwWeOwAA&#10;ADkAAAAQAAAAAAAAAAEAIAAAAAgBAABkcnMvc2hhcGV4bWwueG1sUEsFBgAAAAAGAAYAWwEAALID&#10;AAAAAA==&#10;" path="m5554,15l5547,15,5539,8,5554,8,5554,15xe">
                    <v:fill on="t" focussize="0,0"/>
                    <v:stroke on="f"/>
                    <v:imagedata o:title=""/>
                    <o:lock v:ext="edit" aspectratio="f"/>
                  </v:shape>
                  <v:shape id="任意多边形 7" o:spid="_x0000_s1026" o:spt="100" style="position:absolute;left:0;top:0;height:2335;width:5554;" fillcolor="#000000" filled="t" stroked="f" coordsize="5554,2335" o:gfxdata="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Uq5u4ugAAANsA&#10;AAAPAAAAAAAAAAEAIAAAACIAAABkcnMvZG93bnJldi54bWxQSwECFAAUAAAACACHTuJAMy8FnjsA&#10;AAA5AAAAEAAAAAAAAAABACAAAAAJAQAAZHJzL3NoYXBleG1sLnhtbFBLBQYAAAAABgAGAFsBAACz&#10;AwAAAAA=&#10;" path="m15,2328l8,2320,15,2320,15,2328xe">
                    <v:fill on="t" focussize="0,0"/>
                    <v:stroke on="f"/>
                    <v:imagedata o:title=""/>
                    <o:lock v:ext="edit" aspectratio="f"/>
                  </v:shape>
                  <v:shape id="任意多边形 6" o:spid="_x0000_s1026" o:spt="100" style="position:absolute;left:0;top:0;height:2335;width:5554;" fillcolor="#000000" filled="t" stroked="f" coordsize="5554,2335" o:gfxdata="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NA/KvQAA&#10;ANsAAAAPAAAAAAAAAAEAIAAAACIAAABkcnMvZG93bnJldi54bWxQSwECFAAUAAAACACHTuJAMy8F&#10;njsAAAA5AAAAEAAAAAAAAAABACAAAAAMAQAAZHJzL3NoYXBleG1sLnhtbFBLBQYAAAAABgAGAFsB&#10;AAC2AwAAAAA=&#10;" path="m5539,2328l15,2328,15,2320,5539,2320,5539,2328xe">
                    <v:fill on="t" focussize="0,0"/>
                    <v:stroke on="f"/>
                    <v:imagedata o:title=""/>
                    <o:lock v:ext="edit" aspectratio="f"/>
                  </v:shape>
                  <v:shape id="任意多边形 5" o:spid="_x0000_s1026" o:spt="100" style="position:absolute;left:0;top:0;height:2335;width:5554;" fillcolor="#000000" filled="t" stroked="f" coordsize="5554,2335" o:gfxdata="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niqUbgAAADbAAAA&#10;DwAAAAAAAAABACAAAAAiAAAAZHJzL2Rvd25yZXYueG1sUEsBAhQAFAAAAAgAh07iQDMvBZ47AAAA&#10;OQAAABAAAAAAAAAAAQAgAAAABwEAAGRycy9zaGFwZXhtbC54bWxQSwUGAAAAAAYABgBbAQAAsQMA&#10;AAAA&#10;" path="m5554,2328l5539,2328,5547,2320,5554,2320,5554,2328xe">
                    <v:fill on="t" focussize="0,0"/>
                    <v:stroke on="f"/>
                    <v:imagedata o:title=""/>
                    <o:lock v:ext="edit" aspectratio="f"/>
                  </v:shape>
                  <v:shape id="文本框 4" o:spid="_x0000_s1026" o:spt="202" type="#_x0000_t202" style="position:absolute;left:160;top:837;height:240;width:2400;" filled="f" stroked="f" coordsize="21600,21600" o:gfxdata="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RmOwW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pPr>
                            <w:spacing w:line="240" w:lineRule="exact"/>
                            <w:rPr>
                              <w:rFonts w:ascii="仿宋_GB2312" w:hAnsi="仿宋_GB2312" w:eastAsia="仿宋_GB2312" w:cs="仿宋_GB2312"/>
                              <w:sz w:val="24"/>
                              <w:szCs w:val="24"/>
                            </w:rPr>
                          </w:pPr>
                          <w:r>
                            <w:rPr>
                              <w:rFonts w:ascii="仿宋_GB2312" w:hAnsi="仿宋_GB2312" w:eastAsia="仿宋_GB2312" w:cs="仿宋_GB2312"/>
                              <w:sz w:val="24"/>
                              <w:szCs w:val="24"/>
                            </w:rPr>
                            <w:t>附代理人身份证复印件</w:t>
                          </w:r>
                        </w:p>
                      </w:txbxContent>
                    </v:textbox>
                  </v:shape>
                </v:group>
                <w10:wrap type="none"/>
                <w10:anchorlock/>
              </v:group>
            </w:pict>
          </mc:Fallback>
        </mc:AlternateContent>
      </w:r>
    </w:p>
    <w:p>
      <w:pPr>
        <w:rPr>
          <w:rFonts w:ascii="宋体" w:hAnsi="宋体" w:eastAsia="宋体" w:cs="仿宋_GB2312"/>
          <w:b/>
          <w:bCs/>
          <w:color w:val="auto"/>
          <w:sz w:val="24"/>
          <w:szCs w:val="24"/>
          <w:highlight w:val="none"/>
        </w:rPr>
      </w:pPr>
    </w:p>
    <w:p>
      <w:pPr>
        <w:pStyle w:val="2"/>
        <w:tabs>
          <w:tab w:val="left" w:pos="2629"/>
          <w:tab w:val="left" w:pos="4189"/>
          <w:tab w:val="left" w:pos="5749"/>
        </w:tabs>
        <w:spacing w:before="161"/>
        <w:ind w:left="109"/>
        <w:jc w:val="center"/>
        <w:rPr>
          <w:rFonts w:cs="仿宋_GB2312"/>
          <w:color w:val="auto"/>
          <w:highlight w:val="none"/>
          <w:lang w:eastAsia="zh-CN"/>
        </w:rPr>
      </w:pPr>
      <w:r>
        <w:rPr>
          <w:rFonts w:cs="仿宋_GB2312"/>
          <w:color w:val="auto"/>
          <w:spacing w:val="-1"/>
          <w:highlight w:val="none"/>
          <w:lang w:eastAsia="zh-CN"/>
        </w:rPr>
        <w:t>本授权书于</w:t>
      </w:r>
      <w:r>
        <w:rPr>
          <w:rFonts w:hint="eastAsia" w:cs="Times New Roman"/>
          <w:color w:val="auto"/>
          <w:spacing w:val="-1"/>
          <w:highlight w:val="none"/>
          <w:u w:val="single" w:color="000000"/>
          <w:lang w:eastAsia="zh-CN"/>
        </w:rPr>
        <w:t xml:space="preserve">    </w:t>
      </w:r>
      <w:r>
        <w:rPr>
          <w:rFonts w:cs="仿宋_GB2312"/>
          <w:color w:val="auto"/>
          <w:spacing w:val="-1"/>
          <w:highlight w:val="none"/>
          <w:lang w:eastAsia="zh-CN"/>
        </w:rPr>
        <w:t>年</w:t>
      </w:r>
      <w:r>
        <w:rPr>
          <w:rFonts w:hint="eastAsia" w:cs="仿宋_GB2312"/>
          <w:color w:val="auto"/>
          <w:spacing w:val="-1"/>
          <w:highlight w:val="none"/>
          <w:u w:val="single"/>
          <w:lang w:eastAsia="zh-CN"/>
        </w:rPr>
        <w:t xml:space="preserve">  </w:t>
      </w:r>
      <w:r>
        <w:rPr>
          <w:rFonts w:cs="仿宋_GB2312"/>
          <w:color w:val="auto"/>
          <w:spacing w:val="-1"/>
          <w:w w:val="95"/>
          <w:highlight w:val="none"/>
          <w:lang w:eastAsia="zh-CN"/>
        </w:rPr>
        <w:t>月</w:t>
      </w:r>
      <w:r>
        <w:rPr>
          <w:rFonts w:hint="eastAsia" w:cs="仿宋_GB2312"/>
          <w:color w:val="auto"/>
          <w:spacing w:val="-1"/>
          <w:w w:val="95"/>
          <w:highlight w:val="none"/>
          <w:u w:val="single"/>
          <w:lang w:eastAsia="zh-CN"/>
        </w:rPr>
        <w:t xml:space="preserve">   </w:t>
      </w:r>
      <w:r>
        <w:rPr>
          <w:rFonts w:cs="仿宋_GB2312"/>
          <w:color w:val="auto"/>
          <w:highlight w:val="none"/>
          <w:lang w:eastAsia="zh-CN"/>
        </w:rPr>
        <w:t>日签字生效，特此声明。</w:t>
      </w:r>
    </w:p>
    <w:p>
      <w:pPr>
        <w:rPr>
          <w:rFonts w:ascii="宋体" w:hAnsi="宋体" w:eastAsia="宋体" w:cs="仿宋_GB2312"/>
          <w:color w:val="auto"/>
          <w:sz w:val="24"/>
          <w:szCs w:val="24"/>
          <w:highlight w:val="none"/>
          <w:lang w:eastAsia="zh-CN"/>
        </w:rPr>
      </w:pPr>
    </w:p>
    <w:p>
      <w:pPr>
        <w:rPr>
          <w:rFonts w:ascii="宋体" w:hAnsi="宋体" w:eastAsia="宋体" w:cs="仿宋_GB2312"/>
          <w:color w:val="auto"/>
          <w:sz w:val="24"/>
          <w:szCs w:val="24"/>
          <w:highlight w:val="none"/>
          <w:lang w:eastAsia="zh-CN"/>
        </w:rPr>
      </w:pPr>
    </w:p>
    <w:p>
      <w:pPr>
        <w:spacing w:before="10"/>
        <w:rPr>
          <w:rFonts w:ascii="宋体" w:hAnsi="宋体" w:eastAsia="宋体" w:cs="仿宋_GB2312"/>
          <w:color w:val="auto"/>
          <w:sz w:val="16"/>
          <w:szCs w:val="16"/>
          <w:highlight w:val="none"/>
          <w:lang w:eastAsia="zh-CN"/>
        </w:rPr>
      </w:pPr>
    </w:p>
    <w:p>
      <w:pPr>
        <w:pStyle w:val="2"/>
        <w:tabs>
          <w:tab w:val="left" w:pos="9360"/>
        </w:tabs>
        <w:spacing w:before="0"/>
        <w:ind w:left="4536"/>
        <w:rPr>
          <w:rFonts w:cs="Times New Roman"/>
          <w:color w:val="auto"/>
          <w:highlight w:val="none"/>
          <w:lang w:eastAsia="zh-CN"/>
        </w:rPr>
      </w:pPr>
      <w:r>
        <w:rPr>
          <w:rFonts w:cs="仿宋_GB2312"/>
          <w:color w:val="auto"/>
          <w:highlight w:val="none"/>
          <w:lang w:eastAsia="zh-CN"/>
        </w:rPr>
        <w:t>比选申请人全称（公章</w:t>
      </w:r>
      <w:r>
        <w:rPr>
          <w:rFonts w:cs="仿宋_GB2312"/>
          <w:color w:val="auto"/>
          <w:spacing w:val="-120"/>
          <w:highlight w:val="none"/>
          <w:lang w:eastAsia="zh-CN"/>
        </w:rPr>
        <w:t>）</w:t>
      </w:r>
      <w:r>
        <w:rPr>
          <w:rFonts w:cs="仿宋_GB2312"/>
          <w:color w:val="auto"/>
          <w:spacing w:val="-1"/>
          <w:highlight w:val="none"/>
          <w:lang w:eastAsia="zh-CN"/>
        </w:rPr>
        <w:t>：</w:t>
      </w:r>
      <w:r>
        <w:rPr>
          <w:rFonts w:cs="Times New Roman"/>
          <w:color w:val="auto"/>
          <w:highlight w:val="none"/>
          <w:u w:val="single" w:color="000000"/>
          <w:lang w:eastAsia="zh-CN"/>
        </w:rPr>
        <w:t xml:space="preserve"> </w:t>
      </w:r>
      <w:r>
        <w:rPr>
          <w:rFonts w:cs="Times New Roman"/>
          <w:color w:val="auto"/>
          <w:highlight w:val="none"/>
          <w:u w:val="single" w:color="000000"/>
          <w:lang w:eastAsia="zh-CN"/>
        </w:rPr>
        <w:tab/>
      </w:r>
    </w:p>
    <w:p>
      <w:pPr>
        <w:spacing w:before="8"/>
        <w:ind w:left="4536"/>
        <w:rPr>
          <w:rFonts w:ascii="宋体" w:hAnsi="宋体" w:eastAsia="宋体" w:cs="Times New Roman"/>
          <w:color w:val="auto"/>
          <w:sz w:val="20"/>
          <w:szCs w:val="20"/>
          <w:highlight w:val="none"/>
          <w:lang w:eastAsia="zh-CN"/>
        </w:rPr>
      </w:pPr>
    </w:p>
    <w:p>
      <w:pPr>
        <w:pStyle w:val="2"/>
        <w:tabs>
          <w:tab w:val="left" w:pos="9247"/>
        </w:tabs>
        <w:spacing w:before="26"/>
        <w:ind w:left="4536"/>
        <w:rPr>
          <w:rFonts w:cs="Times New Roman"/>
          <w:color w:val="auto"/>
          <w:highlight w:val="none"/>
          <w:lang w:eastAsia="zh-CN"/>
        </w:rPr>
      </w:pPr>
      <w:r>
        <w:rPr>
          <w:rFonts w:cs="仿宋_GB2312"/>
          <w:color w:val="auto"/>
          <w:spacing w:val="-1"/>
          <w:highlight w:val="none"/>
          <w:lang w:eastAsia="zh-CN"/>
        </w:rPr>
        <w:t>法定代表人签字：</w:t>
      </w:r>
      <w:r>
        <w:rPr>
          <w:rFonts w:cs="Times New Roman"/>
          <w:color w:val="auto"/>
          <w:highlight w:val="none"/>
          <w:u w:val="single" w:color="000000"/>
          <w:lang w:eastAsia="zh-CN"/>
        </w:rPr>
        <w:t xml:space="preserve"> </w:t>
      </w:r>
      <w:r>
        <w:rPr>
          <w:rFonts w:cs="Times New Roman"/>
          <w:color w:val="auto"/>
          <w:highlight w:val="none"/>
          <w:u w:val="single" w:color="000000"/>
          <w:lang w:eastAsia="zh-CN"/>
        </w:rPr>
        <w:tab/>
      </w:r>
    </w:p>
    <w:p>
      <w:pPr>
        <w:spacing w:before="11"/>
        <w:ind w:left="4536"/>
        <w:rPr>
          <w:rFonts w:ascii="宋体" w:hAnsi="宋体" w:eastAsia="宋体" w:cs="Times New Roman"/>
          <w:color w:val="auto"/>
          <w:sz w:val="20"/>
          <w:szCs w:val="20"/>
          <w:highlight w:val="none"/>
          <w:lang w:eastAsia="zh-CN"/>
        </w:rPr>
      </w:pPr>
    </w:p>
    <w:p>
      <w:pPr>
        <w:pStyle w:val="2"/>
        <w:tabs>
          <w:tab w:val="left" w:pos="8817"/>
        </w:tabs>
        <w:spacing w:before="26"/>
        <w:ind w:left="4536"/>
        <w:rPr>
          <w:rFonts w:ascii="Times New Roman" w:hAnsi="Times New Roman" w:eastAsia="Times New Roman" w:cs="Times New Roman"/>
          <w:color w:val="auto"/>
          <w:highlight w:val="none"/>
          <w:lang w:eastAsia="zh-CN"/>
        </w:rPr>
      </w:pPr>
      <w:r>
        <w:rPr>
          <w:rFonts w:cs="仿宋_GB2312"/>
          <w:color w:val="auto"/>
          <w:spacing w:val="-1"/>
          <w:highlight w:val="none"/>
          <w:lang w:eastAsia="zh-CN"/>
        </w:rPr>
        <w:t>被授权人签字：</w:t>
      </w:r>
      <w:r>
        <w:rPr>
          <w:rFonts w:cs="Times New Roman"/>
          <w:color w:val="auto"/>
          <w:highlight w:val="none"/>
          <w:u w:val="single" w:color="000000"/>
          <w:lang w:eastAsia="zh-CN"/>
        </w:rPr>
        <w:t xml:space="preserve"> </w:t>
      </w:r>
      <w:r>
        <w:rPr>
          <w:rFonts w:cs="Times New Roman"/>
          <w:color w:val="auto"/>
          <w:highlight w:val="none"/>
          <w:u w:val="single" w:color="000000"/>
          <w:lang w:eastAsia="zh-CN"/>
        </w:rPr>
        <w:tab/>
      </w:r>
    </w:p>
    <w:p>
      <w:pPr>
        <w:rPr>
          <w:rFonts w:ascii="Times New Roman" w:hAnsi="Times New Roman" w:eastAsia="Times New Roman" w:cs="Times New Roman"/>
          <w:color w:val="auto"/>
          <w:highlight w:val="none"/>
          <w:lang w:eastAsia="zh-CN"/>
        </w:rPr>
        <w:sectPr>
          <w:footerReference r:id="rId8" w:type="default"/>
          <w:pgSz w:w="11910" w:h="16840"/>
          <w:pgMar w:top="1600" w:right="1240" w:bottom="1418" w:left="1300" w:header="0" w:footer="1319" w:gutter="0"/>
          <w:cols w:space="720" w:num="1"/>
        </w:sectPr>
      </w:pPr>
    </w:p>
    <w:p>
      <w:pPr>
        <w:pStyle w:val="6"/>
        <w:spacing w:line="539" w:lineRule="exact"/>
        <w:jc w:val="center"/>
        <w:rPr>
          <w:color w:val="auto"/>
          <w:spacing w:val="1"/>
          <w:sz w:val="40"/>
          <w:szCs w:val="40"/>
          <w:highlight w:val="none"/>
          <w:u w:val="none"/>
          <w:lang w:eastAsia="zh-CN"/>
        </w:rPr>
      </w:pPr>
      <w:bookmarkStart w:id="14" w:name="_Toc26609"/>
      <w:bookmarkStart w:id="15" w:name="_Toc458694423"/>
      <w:r>
        <w:rPr>
          <w:rFonts w:hint="eastAsia"/>
          <w:color w:val="auto"/>
          <w:spacing w:val="1"/>
          <w:sz w:val="40"/>
          <w:szCs w:val="40"/>
          <w:highlight w:val="none"/>
          <w:u w:val="none"/>
          <w:lang w:eastAsia="zh-CN"/>
        </w:rPr>
        <w:t>三、资格证明文件</w:t>
      </w:r>
      <w:bookmarkEnd w:id="14"/>
    </w:p>
    <w:p>
      <w:pPr>
        <w:rPr>
          <w:color w:val="auto"/>
          <w:highlight w:val="none"/>
          <w:lang w:eastAsia="zh-CN"/>
        </w:rPr>
      </w:pPr>
    </w:p>
    <w:p>
      <w:pPr>
        <w:tabs>
          <w:tab w:val="left" w:pos="4059"/>
          <w:tab w:val="left" w:pos="4815"/>
          <w:tab w:val="left" w:pos="5539"/>
          <w:tab w:val="left" w:pos="6555"/>
        </w:tabs>
        <w:spacing w:line="443" w:lineRule="auto"/>
        <w:ind w:right="178"/>
        <w:jc w:val="both"/>
        <w:rPr>
          <w:rFonts w:ascii="宋体" w:hAnsi="宋体" w:eastAsia="宋体"/>
          <w:color w:val="auto"/>
          <w:w w:val="95"/>
          <w:sz w:val="24"/>
          <w:szCs w:val="24"/>
          <w:highlight w:val="none"/>
          <w:lang w:eastAsia="zh-CN"/>
        </w:rPr>
      </w:pPr>
      <w:r>
        <w:rPr>
          <w:rFonts w:hint="eastAsia" w:ascii="宋体" w:hAnsi="宋体" w:eastAsia="宋体"/>
          <w:color w:val="auto"/>
          <w:w w:val="95"/>
          <w:sz w:val="24"/>
          <w:szCs w:val="24"/>
          <w:highlight w:val="none"/>
          <w:lang w:eastAsia="zh-CN"/>
        </w:rPr>
        <w:t>3.1 申请人基本情况</w:t>
      </w:r>
      <w:bookmarkEnd w:id="15"/>
    </w:p>
    <w:p>
      <w:pPr>
        <w:tabs>
          <w:tab w:val="left" w:pos="4059"/>
          <w:tab w:val="left" w:pos="4815"/>
          <w:tab w:val="left" w:pos="5539"/>
          <w:tab w:val="left" w:pos="6555"/>
        </w:tabs>
        <w:spacing w:line="443" w:lineRule="auto"/>
        <w:ind w:right="178" w:firstLine="480"/>
        <w:jc w:val="both"/>
        <w:rPr>
          <w:rFonts w:ascii="宋体" w:hAnsi="宋体" w:eastAsia="宋体"/>
          <w:color w:val="auto"/>
          <w:w w:val="95"/>
          <w:sz w:val="24"/>
          <w:szCs w:val="24"/>
          <w:highlight w:val="none"/>
          <w:lang w:eastAsia="zh-CN"/>
        </w:rPr>
      </w:pPr>
      <w:r>
        <w:rPr>
          <w:rFonts w:hint="eastAsia" w:ascii="宋体" w:hAnsi="宋体" w:eastAsia="宋体"/>
          <w:color w:val="auto"/>
          <w:w w:val="95"/>
          <w:sz w:val="24"/>
          <w:szCs w:val="24"/>
          <w:highlight w:val="none"/>
          <w:lang w:eastAsia="zh-CN"/>
        </w:rPr>
        <w:t>（1）营业执照等复印件（加盖单位公章）</w:t>
      </w:r>
    </w:p>
    <w:p>
      <w:pPr>
        <w:tabs>
          <w:tab w:val="left" w:pos="4059"/>
          <w:tab w:val="left" w:pos="4815"/>
          <w:tab w:val="left" w:pos="5539"/>
          <w:tab w:val="left" w:pos="6555"/>
        </w:tabs>
        <w:spacing w:line="443" w:lineRule="auto"/>
        <w:ind w:right="178" w:firstLine="480"/>
        <w:jc w:val="both"/>
        <w:rPr>
          <w:rFonts w:ascii="宋体" w:hAnsi="宋体" w:eastAsia="宋体"/>
          <w:color w:val="auto"/>
          <w:w w:val="95"/>
          <w:sz w:val="24"/>
          <w:szCs w:val="24"/>
          <w:highlight w:val="none"/>
          <w:lang w:eastAsia="zh-CN"/>
        </w:rPr>
      </w:pPr>
      <w:r>
        <w:rPr>
          <w:rFonts w:hint="eastAsia" w:ascii="宋体" w:hAnsi="宋体" w:eastAsia="宋体"/>
          <w:color w:val="auto"/>
          <w:w w:val="95"/>
          <w:sz w:val="24"/>
          <w:szCs w:val="24"/>
          <w:highlight w:val="none"/>
          <w:lang w:eastAsia="zh-CN"/>
        </w:rPr>
        <w:t>（2）相关业绩证明</w:t>
      </w:r>
      <w:r>
        <w:rPr>
          <w:rFonts w:hint="eastAsia" w:ascii="宋体" w:hAnsi="宋体" w:eastAsia="宋体"/>
          <w:color w:val="auto"/>
          <w:w w:val="95"/>
          <w:sz w:val="24"/>
          <w:szCs w:val="24"/>
          <w:highlight w:val="none"/>
          <w:lang w:val="en-US" w:eastAsia="zh-CN"/>
        </w:rPr>
        <w:t>材料</w:t>
      </w:r>
      <w:r>
        <w:rPr>
          <w:rFonts w:hint="eastAsia" w:ascii="宋体" w:hAnsi="宋体" w:eastAsia="宋体"/>
          <w:color w:val="auto"/>
          <w:w w:val="95"/>
          <w:sz w:val="24"/>
          <w:szCs w:val="24"/>
          <w:highlight w:val="none"/>
          <w:lang w:eastAsia="zh-CN"/>
        </w:rPr>
        <w:t>（加盖单位公章）</w:t>
      </w:r>
    </w:p>
    <w:p>
      <w:pPr>
        <w:rPr>
          <w:color w:val="auto"/>
          <w:sz w:val="24"/>
          <w:szCs w:val="24"/>
          <w:highlight w:val="none"/>
          <w:lang w:eastAsia="zh-CN"/>
        </w:rPr>
      </w:pPr>
    </w:p>
    <w:p>
      <w:pPr>
        <w:tabs>
          <w:tab w:val="left" w:pos="4059"/>
          <w:tab w:val="left" w:pos="4815"/>
          <w:tab w:val="left" w:pos="5539"/>
          <w:tab w:val="left" w:pos="6555"/>
        </w:tabs>
        <w:spacing w:line="443" w:lineRule="auto"/>
        <w:ind w:right="178"/>
        <w:jc w:val="both"/>
        <w:rPr>
          <w:rFonts w:ascii="宋体" w:hAnsi="宋体" w:eastAsia="宋体"/>
          <w:color w:val="auto"/>
          <w:w w:val="95"/>
          <w:sz w:val="24"/>
          <w:szCs w:val="24"/>
          <w:highlight w:val="none"/>
          <w:lang w:eastAsia="zh-CN"/>
        </w:rPr>
      </w:pPr>
      <w:r>
        <w:rPr>
          <w:rFonts w:hint="eastAsia" w:ascii="宋体" w:hAnsi="宋体" w:eastAsia="宋体"/>
          <w:color w:val="auto"/>
          <w:w w:val="95"/>
          <w:sz w:val="24"/>
          <w:szCs w:val="24"/>
          <w:highlight w:val="none"/>
          <w:lang w:eastAsia="zh-CN"/>
        </w:rPr>
        <w:t>3.2 项目组人员构成表</w:t>
      </w:r>
    </w:p>
    <w:tbl>
      <w:tblPr>
        <w:tblStyle w:val="23"/>
        <w:tblW w:w="9839" w:type="dxa"/>
        <w:jc w:val="center"/>
        <w:tblInd w:w="0" w:type="dxa"/>
        <w:tblLayout w:type="fixed"/>
        <w:tblCellMar>
          <w:top w:w="0" w:type="dxa"/>
          <w:left w:w="108" w:type="dxa"/>
          <w:bottom w:w="0" w:type="dxa"/>
          <w:right w:w="108" w:type="dxa"/>
        </w:tblCellMar>
      </w:tblPr>
      <w:tblGrid>
        <w:gridCol w:w="559"/>
        <w:gridCol w:w="958"/>
        <w:gridCol w:w="577"/>
        <w:gridCol w:w="565"/>
        <w:gridCol w:w="1271"/>
        <w:gridCol w:w="841"/>
        <w:gridCol w:w="599"/>
        <w:gridCol w:w="1199"/>
        <w:gridCol w:w="1090"/>
        <w:gridCol w:w="1090"/>
        <w:gridCol w:w="1090"/>
      </w:tblGrid>
      <w:tr>
        <w:tblPrEx>
          <w:tblLayout w:type="fixed"/>
          <w:tblCellMar>
            <w:top w:w="0" w:type="dxa"/>
            <w:left w:w="108" w:type="dxa"/>
            <w:bottom w:w="0" w:type="dxa"/>
            <w:right w:w="108" w:type="dxa"/>
          </w:tblCellMar>
        </w:tblPrEx>
        <w:trPr>
          <w:trHeight w:val="764" w:hRule="atLeast"/>
          <w:jc w:val="center"/>
        </w:trPr>
        <w:tc>
          <w:tcPr>
            <w:tcW w:w="559"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ascii="仿宋_GB2312" w:hAnsi="宋体" w:eastAsia="仿宋_GB2312"/>
                <w:color w:val="auto"/>
                <w:sz w:val="24"/>
                <w:highlight w:val="none"/>
              </w:rPr>
            </w:pPr>
            <w:r>
              <w:rPr>
                <w:rFonts w:hint="eastAsia" w:ascii="仿宋_GB2312" w:hAnsi="宋体" w:eastAsia="仿宋_GB2312"/>
                <w:color w:val="auto"/>
                <w:spacing w:val="1"/>
                <w:sz w:val="24"/>
                <w:highlight w:val="none"/>
              </w:rPr>
              <w:t>序号</w:t>
            </w:r>
          </w:p>
        </w:tc>
        <w:tc>
          <w:tcPr>
            <w:tcW w:w="958"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ascii="仿宋_GB2312" w:hAnsi="宋体" w:eastAsia="仿宋_GB2312"/>
                <w:color w:val="auto"/>
                <w:sz w:val="24"/>
                <w:highlight w:val="none"/>
              </w:rPr>
            </w:pPr>
            <w:r>
              <w:rPr>
                <w:rFonts w:hint="eastAsia" w:ascii="仿宋_GB2312" w:hAnsi="宋体" w:eastAsia="仿宋_GB2312"/>
                <w:color w:val="auto"/>
                <w:spacing w:val="1"/>
                <w:sz w:val="24"/>
                <w:highlight w:val="none"/>
              </w:rPr>
              <w:t>姓名</w:t>
            </w:r>
          </w:p>
        </w:tc>
        <w:tc>
          <w:tcPr>
            <w:tcW w:w="577"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ascii="仿宋_GB2312" w:hAnsi="宋体" w:eastAsia="仿宋_GB2312"/>
                <w:color w:val="auto"/>
                <w:sz w:val="24"/>
                <w:highlight w:val="none"/>
              </w:rPr>
            </w:pPr>
            <w:r>
              <w:rPr>
                <w:rFonts w:hint="eastAsia" w:ascii="仿宋_GB2312" w:hAnsi="宋体" w:eastAsia="仿宋_GB2312"/>
                <w:color w:val="auto"/>
                <w:spacing w:val="1"/>
                <w:sz w:val="24"/>
                <w:highlight w:val="none"/>
              </w:rPr>
              <w:t>性别</w:t>
            </w:r>
          </w:p>
        </w:tc>
        <w:tc>
          <w:tcPr>
            <w:tcW w:w="565"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ascii="仿宋_GB2312" w:hAnsi="宋体" w:eastAsia="仿宋_GB2312"/>
                <w:color w:val="auto"/>
                <w:sz w:val="24"/>
                <w:highlight w:val="none"/>
              </w:rPr>
            </w:pPr>
            <w:r>
              <w:rPr>
                <w:rFonts w:hint="eastAsia" w:ascii="仿宋_GB2312" w:hAnsi="宋体" w:eastAsia="仿宋_GB2312"/>
                <w:color w:val="auto"/>
                <w:spacing w:val="1"/>
                <w:sz w:val="24"/>
                <w:highlight w:val="none"/>
              </w:rPr>
              <w:t>年龄</w:t>
            </w:r>
          </w:p>
        </w:tc>
        <w:tc>
          <w:tcPr>
            <w:tcW w:w="1271"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hint="default" w:ascii="仿宋_GB2312" w:hAnsi="宋体" w:eastAsia="仿宋_GB2312"/>
                <w:color w:val="auto"/>
                <w:sz w:val="24"/>
                <w:highlight w:val="none"/>
                <w:lang w:val="en-US" w:eastAsia="zh-CN"/>
              </w:rPr>
            </w:pPr>
            <w:r>
              <w:rPr>
                <w:rFonts w:hint="eastAsia" w:ascii="仿宋_GB2312" w:hAnsi="宋体" w:eastAsia="仿宋_GB2312"/>
                <w:color w:val="auto"/>
                <w:spacing w:val="1"/>
                <w:sz w:val="24"/>
                <w:highlight w:val="none"/>
                <w:lang w:val="en-US" w:eastAsia="zh-CN"/>
              </w:rPr>
              <w:t>工作年限</w:t>
            </w:r>
          </w:p>
        </w:tc>
        <w:tc>
          <w:tcPr>
            <w:tcW w:w="841"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hint="eastAsia" w:ascii="仿宋_GB2312" w:hAnsi="宋体" w:eastAsia="仿宋_GB2312"/>
                <w:color w:val="auto"/>
                <w:sz w:val="24"/>
                <w:highlight w:val="none"/>
                <w:lang w:eastAsia="zh-CN"/>
              </w:rPr>
            </w:pPr>
            <w:r>
              <w:rPr>
                <w:rFonts w:hint="eastAsia" w:ascii="仿宋_GB2312" w:hAnsi="宋体" w:eastAsia="仿宋_GB2312"/>
                <w:color w:val="auto"/>
                <w:spacing w:val="1"/>
                <w:sz w:val="24"/>
                <w:highlight w:val="none"/>
                <w:lang w:val="en-US" w:eastAsia="zh-CN"/>
              </w:rPr>
              <w:t>学历</w:t>
            </w:r>
          </w:p>
        </w:tc>
        <w:tc>
          <w:tcPr>
            <w:tcW w:w="599"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ascii="仿宋_GB2312" w:hAnsi="宋体" w:eastAsia="仿宋_GB2312"/>
                <w:color w:val="auto"/>
                <w:sz w:val="24"/>
                <w:highlight w:val="none"/>
              </w:rPr>
            </w:pPr>
            <w:r>
              <w:rPr>
                <w:rFonts w:hint="eastAsia" w:ascii="仿宋_GB2312" w:hAnsi="宋体" w:eastAsia="仿宋_GB2312"/>
                <w:color w:val="auto"/>
                <w:spacing w:val="1"/>
                <w:sz w:val="24"/>
                <w:highlight w:val="none"/>
              </w:rPr>
              <w:t>专业</w:t>
            </w:r>
          </w:p>
        </w:tc>
        <w:tc>
          <w:tcPr>
            <w:tcW w:w="1199"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hint="eastAsia" w:ascii="仿宋_GB2312" w:hAnsi="宋体" w:eastAsia="仿宋_GB2312"/>
                <w:color w:val="auto"/>
                <w:sz w:val="24"/>
                <w:highlight w:val="none"/>
                <w:lang w:val="en-US" w:eastAsia="zh-CN"/>
              </w:rPr>
            </w:pPr>
            <w:r>
              <w:rPr>
                <w:rFonts w:hint="eastAsia" w:ascii="仿宋_GB2312" w:hAnsi="宋体" w:eastAsia="仿宋_GB2312"/>
                <w:color w:val="auto"/>
                <w:sz w:val="24"/>
                <w:highlight w:val="none"/>
                <w:lang w:val="en-US" w:eastAsia="zh-CN"/>
              </w:rPr>
              <w:t>职称</w:t>
            </w: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hint="default" w:ascii="仿宋_GB2312" w:hAnsi="宋体" w:eastAsia="仿宋_GB2312"/>
                <w:color w:val="auto"/>
                <w:sz w:val="24"/>
                <w:highlight w:val="none"/>
                <w:lang w:val="en-US" w:eastAsia="zh-CN"/>
              </w:rPr>
            </w:pPr>
            <w:r>
              <w:rPr>
                <w:rFonts w:hint="eastAsia" w:ascii="仿宋_GB2312" w:hAnsi="宋体" w:eastAsia="仿宋_GB2312"/>
                <w:color w:val="auto"/>
                <w:sz w:val="24"/>
                <w:highlight w:val="none"/>
                <w:lang w:val="en-US" w:eastAsia="zh-CN"/>
              </w:rPr>
              <w:t>造价师执业资格证</w:t>
            </w: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hint="eastAsia" w:ascii="仿宋_GB2312" w:hAnsi="宋体" w:eastAsia="仿宋_GB2312"/>
                <w:color w:val="auto"/>
                <w:spacing w:val="1"/>
                <w:sz w:val="24"/>
                <w:highlight w:val="none"/>
              </w:rPr>
            </w:pPr>
            <w:r>
              <w:rPr>
                <w:rFonts w:hint="eastAsia" w:ascii="仿宋_GB2312" w:hAnsi="宋体" w:eastAsia="仿宋_GB2312"/>
                <w:color w:val="auto"/>
                <w:spacing w:val="1"/>
                <w:sz w:val="24"/>
                <w:highlight w:val="none"/>
              </w:rPr>
              <w:t>本项目拟任职务</w:t>
            </w: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jc w:val="center"/>
              <w:rPr>
                <w:rFonts w:hint="eastAsia" w:ascii="仿宋_GB2312" w:hAnsi="宋体" w:eastAsia="仿宋_GB2312"/>
                <w:color w:val="auto"/>
                <w:spacing w:val="1"/>
                <w:sz w:val="24"/>
                <w:highlight w:val="none"/>
              </w:rPr>
            </w:pPr>
            <w:r>
              <w:rPr>
                <w:rFonts w:hint="eastAsia" w:ascii="仿宋_GB2312" w:hAnsi="宋体" w:eastAsia="仿宋_GB2312"/>
                <w:color w:val="auto"/>
                <w:spacing w:val="1"/>
                <w:sz w:val="24"/>
                <w:highlight w:val="none"/>
              </w:rPr>
              <w:t>备注</w:t>
            </w:r>
          </w:p>
        </w:tc>
      </w:tr>
      <w:tr>
        <w:tblPrEx>
          <w:tblLayout w:type="fixed"/>
          <w:tblCellMar>
            <w:top w:w="0" w:type="dxa"/>
            <w:left w:w="108" w:type="dxa"/>
            <w:bottom w:w="0" w:type="dxa"/>
            <w:right w:w="108" w:type="dxa"/>
          </w:tblCellMar>
        </w:tblPrEx>
        <w:trPr>
          <w:trHeight w:val="434" w:hRule="atLeast"/>
          <w:jc w:val="center"/>
        </w:trPr>
        <w:tc>
          <w:tcPr>
            <w:tcW w:w="55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r>
              <w:rPr>
                <w:rFonts w:hint="eastAsia" w:ascii="仿宋_GB2312" w:hAnsi="宋体" w:eastAsia="仿宋_GB2312"/>
                <w:color w:val="auto"/>
                <w:sz w:val="24"/>
                <w:highlight w:val="none"/>
              </w:rPr>
              <w:t>1</w:t>
            </w:r>
          </w:p>
        </w:tc>
        <w:tc>
          <w:tcPr>
            <w:tcW w:w="958"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77"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65"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271"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841"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9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19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r>
      <w:tr>
        <w:tblPrEx>
          <w:tblLayout w:type="fixed"/>
          <w:tblCellMar>
            <w:top w:w="0" w:type="dxa"/>
            <w:left w:w="108" w:type="dxa"/>
            <w:bottom w:w="0" w:type="dxa"/>
            <w:right w:w="108" w:type="dxa"/>
          </w:tblCellMar>
        </w:tblPrEx>
        <w:trPr>
          <w:trHeight w:val="453" w:hRule="atLeast"/>
          <w:jc w:val="center"/>
        </w:trPr>
        <w:tc>
          <w:tcPr>
            <w:tcW w:w="55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r>
              <w:rPr>
                <w:rFonts w:hint="eastAsia" w:ascii="仿宋_GB2312" w:hAnsi="宋体" w:eastAsia="仿宋_GB2312"/>
                <w:color w:val="auto"/>
                <w:sz w:val="24"/>
                <w:highlight w:val="none"/>
              </w:rPr>
              <w:t>2</w:t>
            </w:r>
          </w:p>
        </w:tc>
        <w:tc>
          <w:tcPr>
            <w:tcW w:w="958"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77"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65"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271"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841"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9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19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r>
      <w:tr>
        <w:tblPrEx>
          <w:tblLayout w:type="fixed"/>
          <w:tblCellMar>
            <w:top w:w="0" w:type="dxa"/>
            <w:left w:w="108" w:type="dxa"/>
            <w:bottom w:w="0" w:type="dxa"/>
            <w:right w:w="108" w:type="dxa"/>
          </w:tblCellMar>
        </w:tblPrEx>
        <w:trPr>
          <w:trHeight w:val="453" w:hRule="atLeast"/>
          <w:jc w:val="center"/>
        </w:trPr>
        <w:tc>
          <w:tcPr>
            <w:tcW w:w="55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r>
              <w:rPr>
                <w:rFonts w:hint="eastAsia" w:ascii="仿宋_GB2312" w:hAnsi="宋体" w:eastAsia="仿宋_GB2312"/>
                <w:color w:val="auto"/>
                <w:sz w:val="24"/>
                <w:highlight w:val="none"/>
              </w:rPr>
              <w:t>3</w:t>
            </w:r>
          </w:p>
        </w:tc>
        <w:tc>
          <w:tcPr>
            <w:tcW w:w="958"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77"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65"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271"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841"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9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19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r>
      <w:tr>
        <w:tblPrEx>
          <w:tblLayout w:type="fixed"/>
          <w:tblCellMar>
            <w:top w:w="0" w:type="dxa"/>
            <w:left w:w="108" w:type="dxa"/>
            <w:bottom w:w="0" w:type="dxa"/>
            <w:right w:w="108" w:type="dxa"/>
          </w:tblCellMar>
        </w:tblPrEx>
        <w:trPr>
          <w:trHeight w:val="444" w:hRule="atLeast"/>
          <w:jc w:val="center"/>
        </w:trPr>
        <w:tc>
          <w:tcPr>
            <w:tcW w:w="55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r>
              <w:rPr>
                <w:rFonts w:hint="eastAsia" w:ascii="仿宋_GB2312" w:hAnsi="宋体" w:eastAsia="仿宋_GB2312"/>
                <w:color w:val="auto"/>
                <w:sz w:val="24"/>
                <w:highlight w:val="none"/>
              </w:rPr>
              <w:t>…</w:t>
            </w:r>
          </w:p>
        </w:tc>
        <w:tc>
          <w:tcPr>
            <w:tcW w:w="958"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77"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65"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271"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841"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59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199"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c>
          <w:tcPr>
            <w:tcW w:w="1090" w:type="dxa"/>
            <w:tcBorders>
              <w:top w:val="single" w:color="auto" w:sz="6" w:space="0"/>
              <w:left w:val="single" w:color="auto" w:sz="6" w:space="0"/>
              <w:bottom w:val="single" w:color="auto" w:sz="6" w:space="0"/>
              <w:right w:val="single" w:color="auto" w:sz="6" w:space="0"/>
            </w:tcBorders>
            <w:vAlign w:val="center"/>
          </w:tcPr>
          <w:p>
            <w:pPr>
              <w:tabs>
                <w:tab w:val="left" w:pos="11160"/>
              </w:tabs>
              <w:ind w:left="-90"/>
              <w:jc w:val="center"/>
              <w:rPr>
                <w:rFonts w:ascii="仿宋_GB2312" w:hAnsi="宋体" w:eastAsia="仿宋_GB2312"/>
                <w:color w:val="auto"/>
                <w:sz w:val="24"/>
                <w:highlight w:val="none"/>
              </w:rPr>
            </w:pPr>
          </w:p>
        </w:tc>
      </w:tr>
    </w:tbl>
    <w:p>
      <w:pPr>
        <w:tabs>
          <w:tab w:val="left" w:pos="11160"/>
        </w:tabs>
        <w:jc w:val="both"/>
        <w:rPr>
          <w:rFonts w:ascii="仿宋_GB2312" w:hAnsi="宋体" w:eastAsia="仿宋_GB2312"/>
          <w:b/>
          <w:color w:val="auto"/>
          <w:szCs w:val="21"/>
          <w:highlight w:val="none"/>
          <w:lang w:eastAsia="zh-CN"/>
        </w:rPr>
      </w:pPr>
      <w:bookmarkStart w:id="16" w:name="OLE_LINK3"/>
      <w:bookmarkStart w:id="17" w:name="OLE_LINK4"/>
    </w:p>
    <w:p>
      <w:pPr>
        <w:tabs>
          <w:tab w:val="left" w:pos="11160"/>
        </w:tabs>
        <w:jc w:val="both"/>
        <w:rPr>
          <w:rFonts w:ascii="仿宋_GB2312" w:hAnsi="宋体" w:eastAsia="仿宋_GB2312"/>
          <w:b/>
          <w:color w:val="auto"/>
          <w:szCs w:val="21"/>
          <w:highlight w:val="none"/>
          <w:lang w:eastAsia="zh-CN"/>
        </w:rPr>
      </w:pPr>
      <w:r>
        <w:rPr>
          <w:rFonts w:ascii="仿宋_GB2312" w:hAnsi="宋体" w:eastAsia="仿宋_GB2312"/>
          <w:b/>
          <w:color w:val="auto"/>
          <w:szCs w:val="21"/>
          <w:highlight w:val="none"/>
          <w:lang w:eastAsia="zh-CN"/>
        </w:rPr>
        <w:t>注</w:t>
      </w:r>
      <w:bookmarkEnd w:id="16"/>
      <w:bookmarkEnd w:id="17"/>
      <w:r>
        <w:rPr>
          <w:rFonts w:hint="eastAsia" w:ascii="仿宋_GB2312" w:hAnsi="宋体" w:eastAsia="仿宋_GB2312"/>
          <w:b/>
          <w:color w:val="auto"/>
          <w:szCs w:val="21"/>
          <w:highlight w:val="none"/>
          <w:lang w:eastAsia="zh-CN"/>
        </w:rPr>
        <w:t>：提供职称、</w:t>
      </w:r>
      <w:r>
        <w:rPr>
          <w:rFonts w:hint="eastAsia" w:ascii="仿宋_GB2312" w:hAnsi="宋体" w:eastAsia="仿宋_GB2312"/>
          <w:b/>
          <w:color w:val="auto"/>
          <w:szCs w:val="21"/>
          <w:highlight w:val="none"/>
          <w:lang w:val="en-US" w:eastAsia="zh-CN"/>
        </w:rPr>
        <w:t>执业资格证、社保证明材料、工作年限证明</w:t>
      </w:r>
      <w:r>
        <w:rPr>
          <w:rFonts w:hint="eastAsia" w:ascii="仿宋_GB2312" w:hAnsi="宋体" w:eastAsia="仿宋_GB2312"/>
          <w:b/>
          <w:color w:val="auto"/>
          <w:szCs w:val="21"/>
          <w:highlight w:val="none"/>
          <w:lang w:eastAsia="zh-CN"/>
        </w:rPr>
        <w:t>等证明材料复印件或扫描件。</w:t>
      </w:r>
    </w:p>
    <w:p>
      <w:pPr>
        <w:spacing w:line="360" w:lineRule="auto"/>
        <w:ind w:firstLine="560" w:firstLineChars="200"/>
        <w:rPr>
          <w:rFonts w:ascii="仿宋_GB2312" w:hAnsi="宋体" w:eastAsia="仿宋_GB2312"/>
          <w:color w:val="auto"/>
          <w:sz w:val="28"/>
          <w:szCs w:val="21"/>
          <w:highlight w:val="none"/>
          <w:lang w:eastAsia="zh-CN"/>
        </w:rPr>
      </w:pPr>
    </w:p>
    <w:p>
      <w:pPr>
        <w:spacing w:line="360" w:lineRule="auto"/>
        <w:ind w:firstLine="560" w:firstLineChars="200"/>
        <w:rPr>
          <w:rFonts w:ascii="仿宋_GB2312" w:hAnsi="宋体" w:eastAsia="仿宋_GB2312"/>
          <w:color w:val="auto"/>
          <w:sz w:val="28"/>
          <w:szCs w:val="21"/>
          <w:highlight w:val="none"/>
          <w:lang w:eastAsia="zh-CN"/>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36"/>
        <w:ind w:firstLine="0" w:firstLineChars="0"/>
        <w:jc w:val="center"/>
        <w:rPr>
          <w:rFonts w:hint="eastAsia" w:eastAsia="黑体" w:cs="Times New Roman"/>
          <w:b w:val="0"/>
          <w:color w:val="auto"/>
          <w:szCs w:val="24"/>
          <w:highlight w:val="none"/>
        </w:rPr>
      </w:pPr>
    </w:p>
    <w:p>
      <w:pPr>
        <w:pStyle w:val="6"/>
        <w:spacing w:line="539" w:lineRule="exact"/>
        <w:ind w:left="0" w:firstLine="3229" w:firstLineChars="800"/>
        <w:jc w:val="both"/>
        <w:rPr>
          <w:rFonts w:hint="eastAsia"/>
          <w:color w:val="auto"/>
          <w:spacing w:val="1"/>
          <w:sz w:val="40"/>
          <w:szCs w:val="40"/>
          <w:highlight w:val="none"/>
          <w:u w:val="none"/>
          <w:lang w:eastAsia="zh-CN"/>
        </w:rPr>
      </w:pPr>
      <w:r>
        <w:rPr>
          <w:rFonts w:hint="eastAsia"/>
          <w:color w:val="auto"/>
          <w:spacing w:val="1"/>
          <w:sz w:val="40"/>
          <w:szCs w:val="40"/>
          <w:highlight w:val="none"/>
          <w:u w:val="none"/>
          <w:lang w:val="en-US" w:eastAsia="zh-CN"/>
        </w:rPr>
        <w:t>四、</w:t>
      </w:r>
      <w:r>
        <w:rPr>
          <w:rFonts w:hint="eastAsia"/>
          <w:color w:val="auto"/>
          <w:spacing w:val="1"/>
          <w:sz w:val="40"/>
          <w:szCs w:val="40"/>
          <w:highlight w:val="none"/>
          <w:u w:val="none"/>
          <w:lang w:eastAsia="zh-CN"/>
        </w:rPr>
        <w:t>声明函</w:t>
      </w:r>
    </w:p>
    <w:p>
      <w:pPr>
        <w:rPr>
          <w:rFonts w:hint="eastAsia"/>
          <w:color w:val="auto"/>
          <w:highlight w:val="none"/>
        </w:rPr>
      </w:pPr>
    </w:p>
    <w:p>
      <w:pPr>
        <w:jc w:val="both"/>
        <w:rPr>
          <w:rFonts w:hint="eastAsia" w:asciiTheme="minorEastAsia" w:hAnsiTheme="minorEastAsia" w:eastAsiaTheme="minorEastAsia" w:cstheme="minorEastAsia"/>
          <w:color w:val="auto"/>
          <w:sz w:val="24"/>
          <w:szCs w:val="24"/>
          <w:highlight w:val="none"/>
          <w:u w:val="single"/>
        </w:rPr>
      </w:pPr>
      <w:r>
        <w:rPr>
          <w:rFonts w:hint="eastAsia" w:cs="宋体" w:asciiTheme="minorEastAsia" w:hAnsiTheme="minorEastAsia"/>
          <w:color w:val="auto"/>
          <w:sz w:val="24"/>
          <w:szCs w:val="24"/>
          <w:highlight w:val="none"/>
          <w:u w:color="000000"/>
          <w:lang w:eastAsia="zh-CN"/>
        </w:rPr>
        <w:t>霍邱县中安振兴投资有限公司</w:t>
      </w:r>
      <w:r>
        <w:rPr>
          <w:rFonts w:hint="eastAsia" w:asciiTheme="minorEastAsia" w:hAnsiTheme="minorEastAsia" w:eastAsiaTheme="minorEastAsia" w:cstheme="minorEastAsia"/>
          <w:color w:val="auto"/>
          <w:sz w:val="24"/>
          <w:szCs w:val="24"/>
          <w:highlight w:val="none"/>
        </w:rPr>
        <w:t>：</w:t>
      </w:r>
    </w:p>
    <w:p>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我方认真研究了《</w:t>
      </w:r>
      <w:r>
        <w:rPr>
          <w:rFonts w:hint="eastAsia" w:asciiTheme="minorEastAsia" w:hAnsiTheme="minorEastAsia" w:eastAsiaTheme="minorEastAsia" w:cstheme="minorEastAsia"/>
          <w:color w:val="auto"/>
          <w:sz w:val="24"/>
          <w:szCs w:val="24"/>
          <w:highlight w:val="none"/>
          <w:lang w:val="en-US" w:eastAsia="zh-CN"/>
        </w:rPr>
        <w:t>霍邱县</w:t>
      </w:r>
      <w:r>
        <w:rPr>
          <w:rFonts w:hint="eastAsia" w:asciiTheme="minorEastAsia" w:hAnsiTheme="minorEastAsia" w:eastAsiaTheme="minorEastAsia" w:cstheme="minorEastAsia"/>
          <w:color w:val="auto"/>
          <w:sz w:val="24"/>
          <w:szCs w:val="24"/>
          <w:highlight w:val="none"/>
          <w:lang w:eastAsia="zh-CN"/>
        </w:rPr>
        <w:t>土地整治项目跟踪审计</w:t>
      </w:r>
      <w:r>
        <w:rPr>
          <w:rFonts w:hint="eastAsia" w:asciiTheme="minorEastAsia" w:hAnsiTheme="minorEastAsia" w:eastAsiaTheme="minorEastAsia" w:cstheme="minorEastAsia"/>
          <w:color w:val="auto"/>
          <w:sz w:val="24"/>
          <w:szCs w:val="24"/>
          <w:highlight w:val="none"/>
          <w:lang w:val="en-US" w:eastAsia="zh-CN"/>
        </w:rPr>
        <w:t>服务采购</w:t>
      </w:r>
      <w:r>
        <w:rPr>
          <w:rFonts w:hint="eastAsia" w:asciiTheme="minorEastAsia" w:hAnsiTheme="minorEastAsia" w:eastAsiaTheme="minorEastAsia" w:cstheme="minorEastAsia"/>
          <w:color w:val="auto"/>
          <w:sz w:val="24"/>
          <w:szCs w:val="24"/>
          <w:highlight w:val="none"/>
        </w:rPr>
        <w:t>文件》，愿意按照</w:t>
      </w:r>
      <w:r>
        <w:rPr>
          <w:rFonts w:hint="eastAsia" w:asciiTheme="minorEastAsia" w:hAnsiTheme="minorEastAsia" w:cstheme="minorEastAsia"/>
          <w:color w:val="auto"/>
          <w:sz w:val="24"/>
          <w:szCs w:val="24"/>
          <w:highlight w:val="none"/>
          <w:lang w:val="en-US" w:eastAsia="zh-CN"/>
        </w:rPr>
        <w:t>比选</w:t>
      </w:r>
      <w:r>
        <w:rPr>
          <w:rFonts w:hint="eastAsia" w:asciiTheme="minorEastAsia" w:hAnsiTheme="minorEastAsia" w:eastAsiaTheme="minorEastAsia" w:cstheme="minorEastAsia"/>
          <w:color w:val="auto"/>
          <w:sz w:val="24"/>
          <w:szCs w:val="24"/>
          <w:highlight w:val="none"/>
        </w:rPr>
        <w:t>文件的要求</w:t>
      </w:r>
      <w:r>
        <w:rPr>
          <w:rFonts w:hint="eastAsia" w:asciiTheme="minorEastAsia" w:hAnsiTheme="minorEastAsia" w:cstheme="minorEastAsia"/>
          <w:color w:val="auto"/>
          <w:sz w:val="24"/>
          <w:szCs w:val="24"/>
          <w:highlight w:val="none"/>
          <w:lang w:val="en-US" w:eastAsia="zh-CN"/>
        </w:rPr>
        <w:t>参与综合比选</w:t>
      </w:r>
      <w:r>
        <w:rPr>
          <w:rFonts w:hint="eastAsia" w:asciiTheme="minorEastAsia" w:hAnsiTheme="minorEastAsia" w:eastAsiaTheme="minorEastAsia" w:cstheme="minorEastAsia"/>
          <w:color w:val="auto"/>
          <w:sz w:val="24"/>
          <w:szCs w:val="24"/>
          <w:highlight w:val="none"/>
        </w:rPr>
        <w:t>。在此我方声明如下：</w:t>
      </w:r>
    </w:p>
    <w:p>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我公司近3年无任何违法和重大违约行为，具有良好的企业社会信誉，财务状况良好，不处于被限制投标阶段。</w:t>
      </w:r>
    </w:p>
    <w:p>
      <w:pPr>
        <w:spacing w:line="360" w:lineRule="auto"/>
        <w:ind w:firstLine="480" w:firstLineChars="200"/>
        <w:rPr>
          <w:rFonts w:hint="eastAsia" w:asciiTheme="minorEastAsia" w:hAnsiTheme="minorEastAsia" w:eastAsiaTheme="minorEastAsia" w:cstheme="minorEastAsia"/>
          <w:color w:val="auto"/>
          <w:sz w:val="24"/>
          <w:szCs w:val="24"/>
          <w:highlight w:val="none"/>
        </w:rPr>
      </w:pPr>
    </w:p>
    <w:p>
      <w:pPr>
        <w:spacing w:line="360" w:lineRule="auto"/>
        <w:ind w:firstLine="3740" w:firstLineChars="1700"/>
        <w:jc w:val="left"/>
        <w:rPr>
          <w:rFonts w:hint="eastAsia" w:asciiTheme="minorEastAsia" w:hAnsiTheme="minorEastAsia" w:eastAsiaTheme="minorEastAsia" w:cstheme="minorEastAsia"/>
          <w:color w:val="auto"/>
          <w:spacing w:val="-10"/>
          <w:sz w:val="24"/>
          <w:szCs w:val="24"/>
          <w:highlight w:val="none"/>
        </w:rPr>
      </w:pPr>
      <w:r>
        <w:rPr>
          <w:rFonts w:hint="eastAsia" w:asciiTheme="minorEastAsia" w:hAnsiTheme="minorEastAsia" w:cstheme="minorEastAsia"/>
          <w:color w:val="auto"/>
          <w:spacing w:val="-10"/>
          <w:sz w:val="24"/>
          <w:szCs w:val="24"/>
          <w:highlight w:val="none"/>
          <w:lang w:val="en-US" w:eastAsia="zh-CN"/>
        </w:rPr>
        <w:t>申请</w:t>
      </w:r>
      <w:r>
        <w:rPr>
          <w:rFonts w:hint="eastAsia" w:asciiTheme="minorEastAsia" w:hAnsiTheme="minorEastAsia" w:eastAsiaTheme="minorEastAsia" w:cstheme="minorEastAsia"/>
          <w:color w:val="auto"/>
          <w:spacing w:val="-10"/>
          <w:sz w:val="24"/>
          <w:szCs w:val="24"/>
          <w:highlight w:val="none"/>
        </w:rPr>
        <w:t>人：</w:t>
      </w:r>
      <w:r>
        <w:rPr>
          <w:rFonts w:hint="eastAsia" w:asciiTheme="minorEastAsia" w:hAnsiTheme="minorEastAsia" w:eastAsiaTheme="minorEastAsia" w:cstheme="minorEastAsia"/>
          <w:color w:val="auto"/>
          <w:spacing w:val="-10"/>
          <w:sz w:val="24"/>
          <w:szCs w:val="24"/>
          <w:highlight w:val="none"/>
          <w:u w:val="single"/>
        </w:rPr>
        <w:t xml:space="preserve">                    </w:t>
      </w:r>
      <w:r>
        <w:rPr>
          <w:rFonts w:hint="eastAsia" w:asciiTheme="minorEastAsia" w:hAnsiTheme="minorEastAsia" w:eastAsiaTheme="minorEastAsia" w:cstheme="minorEastAsia"/>
          <w:color w:val="auto"/>
          <w:spacing w:val="-10"/>
          <w:sz w:val="24"/>
          <w:szCs w:val="24"/>
          <w:highlight w:val="none"/>
        </w:rPr>
        <w:t>（单位公章）</w:t>
      </w:r>
    </w:p>
    <w:p>
      <w:pPr>
        <w:spacing w:line="360" w:lineRule="auto"/>
        <w:ind w:firstLine="3740" w:firstLineChars="1700"/>
        <w:rPr>
          <w:rFonts w:hint="eastAsia" w:asciiTheme="minorEastAsia" w:hAnsiTheme="minorEastAsia" w:eastAsiaTheme="minorEastAsia" w:cstheme="minorEastAsia"/>
          <w:color w:val="auto"/>
          <w:spacing w:val="-10"/>
          <w:sz w:val="24"/>
          <w:szCs w:val="24"/>
          <w:highlight w:val="none"/>
        </w:rPr>
      </w:pPr>
      <w:r>
        <w:rPr>
          <w:rFonts w:hint="eastAsia" w:asciiTheme="minorEastAsia" w:hAnsiTheme="minorEastAsia" w:eastAsiaTheme="minorEastAsia" w:cstheme="minorEastAsia"/>
          <w:color w:val="auto"/>
          <w:spacing w:val="-10"/>
          <w:sz w:val="24"/>
          <w:szCs w:val="24"/>
          <w:highlight w:val="none"/>
        </w:rPr>
        <w:t>法定代表人</w:t>
      </w:r>
    </w:p>
    <w:p>
      <w:pPr>
        <w:spacing w:line="360" w:lineRule="auto"/>
        <w:ind w:firstLine="3740" w:firstLineChars="1700"/>
        <w:rPr>
          <w:rFonts w:hint="eastAsia" w:asciiTheme="minorEastAsia" w:hAnsiTheme="minorEastAsia" w:eastAsiaTheme="minorEastAsia" w:cstheme="minorEastAsia"/>
          <w:color w:val="auto"/>
          <w:spacing w:val="-10"/>
          <w:sz w:val="24"/>
          <w:szCs w:val="24"/>
          <w:highlight w:val="none"/>
        </w:rPr>
      </w:pPr>
      <w:r>
        <w:rPr>
          <w:rFonts w:hint="eastAsia" w:asciiTheme="minorEastAsia" w:hAnsiTheme="minorEastAsia" w:eastAsiaTheme="minorEastAsia" w:cstheme="minorEastAsia"/>
          <w:color w:val="auto"/>
          <w:spacing w:val="-10"/>
          <w:sz w:val="24"/>
          <w:szCs w:val="24"/>
          <w:highlight w:val="none"/>
        </w:rPr>
        <w:t>或委托代理人：</w:t>
      </w:r>
      <w:r>
        <w:rPr>
          <w:rFonts w:hint="eastAsia" w:asciiTheme="minorEastAsia" w:hAnsiTheme="minorEastAsia" w:eastAsiaTheme="minorEastAsia" w:cstheme="minorEastAsia"/>
          <w:color w:val="auto"/>
          <w:spacing w:val="-10"/>
          <w:sz w:val="24"/>
          <w:szCs w:val="24"/>
          <w:highlight w:val="none"/>
          <w:u w:val="single"/>
        </w:rPr>
        <w:t xml:space="preserve">                 </w:t>
      </w:r>
      <w:r>
        <w:rPr>
          <w:rFonts w:hint="eastAsia" w:asciiTheme="minorEastAsia" w:hAnsiTheme="minorEastAsia" w:eastAsiaTheme="minorEastAsia" w:cstheme="minorEastAsia"/>
          <w:color w:val="auto"/>
          <w:spacing w:val="-10"/>
          <w:sz w:val="24"/>
          <w:szCs w:val="24"/>
          <w:highlight w:val="none"/>
        </w:rPr>
        <w:t>（签字或签章）</w:t>
      </w:r>
    </w:p>
    <w:p>
      <w:pPr>
        <w:spacing w:line="360" w:lineRule="auto"/>
        <w:ind w:firstLine="3740" w:firstLineChars="1700"/>
        <w:rPr>
          <w:color w:val="auto"/>
          <w:spacing w:val="-10"/>
          <w:sz w:val="24"/>
          <w:szCs w:val="24"/>
          <w:highlight w:val="none"/>
          <w:u w:val="single"/>
        </w:rPr>
      </w:pPr>
      <w:r>
        <w:rPr>
          <w:rFonts w:hint="eastAsia" w:asciiTheme="minorEastAsia" w:hAnsiTheme="minorEastAsia" w:eastAsiaTheme="minorEastAsia" w:cstheme="minorEastAsia"/>
          <w:color w:val="auto"/>
          <w:spacing w:val="-10"/>
          <w:sz w:val="24"/>
          <w:szCs w:val="24"/>
          <w:highlight w:val="none"/>
        </w:rPr>
        <w:t>日  期：</w:t>
      </w:r>
      <w:r>
        <w:rPr>
          <w:rFonts w:hint="eastAsia" w:asciiTheme="minorEastAsia" w:hAnsiTheme="minorEastAsia" w:eastAsiaTheme="minorEastAsia" w:cstheme="minorEastAsia"/>
          <w:color w:val="auto"/>
          <w:spacing w:val="-10"/>
          <w:sz w:val="24"/>
          <w:szCs w:val="24"/>
          <w:highlight w:val="none"/>
          <w:u w:val="single"/>
        </w:rPr>
        <w:t xml:space="preserve">       </w:t>
      </w:r>
      <w:r>
        <w:rPr>
          <w:rFonts w:hint="eastAsia" w:asciiTheme="minorEastAsia" w:hAnsiTheme="minorEastAsia" w:eastAsiaTheme="minorEastAsia" w:cstheme="minorEastAsia"/>
          <w:color w:val="auto"/>
          <w:spacing w:val="-10"/>
          <w:sz w:val="24"/>
          <w:szCs w:val="24"/>
          <w:highlight w:val="none"/>
        </w:rPr>
        <w:t>年</w:t>
      </w:r>
      <w:r>
        <w:rPr>
          <w:rFonts w:hint="eastAsia" w:asciiTheme="minorEastAsia" w:hAnsiTheme="minorEastAsia" w:eastAsiaTheme="minorEastAsia" w:cstheme="minorEastAsia"/>
          <w:color w:val="auto"/>
          <w:spacing w:val="-10"/>
          <w:sz w:val="24"/>
          <w:szCs w:val="24"/>
          <w:highlight w:val="none"/>
          <w:u w:val="single"/>
        </w:rPr>
        <w:t xml:space="preserve">     </w:t>
      </w:r>
      <w:r>
        <w:rPr>
          <w:rFonts w:hint="eastAsia" w:asciiTheme="minorEastAsia" w:hAnsiTheme="minorEastAsia" w:eastAsiaTheme="minorEastAsia" w:cstheme="minorEastAsia"/>
          <w:color w:val="auto"/>
          <w:spacing w:val="-10"/>
          <w:sz w:val="24"/>
          <w:szCs w:val="24"/>
          <w:highlight w:val="none"/>
        </w:rPr>
        <w:t>月</w:t>
      </w:r>
      <w:r>
        <w:rPr>
          <w:rFonts w:hint="eastAsia" w:asciiTheme="minorEastAsia" w:hAnsiTheme="minorEastAsia" w:eastAsiaTheme="minorEastAsia" w:cstheme="minorEastAsia"/>
          <w:color w:val="auto"/>
          <w:spacing w:val="-10"/>
          <w:sz w:val="24"/>
          <w:szCs w:val="24"/>
          <w:highlight w:val="none"/>
          <w:u w:val="single"/>
        </w:rPr>
        <w:t xml:space="preserve">     </w:t>
      </w:r>
      <w:r>
        <w:rPr>
          <w:rFonts w:hint="eastAsia" w:asciiTheme="minorEastAsia" w:hAnsiTheme="minorEastAsia" w:eastAsiaTheme="minorEastAsia" w:cstheme="minorEastAsia"/>
          <w:color w:val="auto"/>
          <w:spacing w:val="-10"/>
          <w:sz w:val="24"/>
          <w:szCs w:val="24"/>
          <w:highlight w:val="none"/>
        </w:rPr>
        <w:t xml:space="preserve">日 </w:t>
      </w:r>
    </w:p>
    <w:p>
      <w:pPr>
        <w:spacing w:line="360" w:lineRule="auto"/>
        <w:ind w:firstLine="480" w:firstLineChars="200"/>
        <w:rPr>
          <w:rFonts w:ascii="仿宋_GB2312" w:hAnsi="宋体" w:eastAsia="仿宋_GB2312"/>
          <w:color w:val="auto"/>
          <w:sz w:val="24"/>
          <w:szCs w:val="24"/>
          <w:highlight w:val="none"/>
          <w:lang w:eastAsia="zh-CN"/>
        </w:rPr>
      </w:pPr>
    </w:p>
    <w:p>
      <w:pPr>
        <w:pStyle w:val="6"/>
        <w:spacing w:line="539" w:lineRule="exact"/>
        <w:ind w:left="0" w:firstLine="3229" w:firstLineChars="800"/>
        <w:jc w:val="both"/>
        <w:rPr>
          <w:rFonts w:hint="eastAsia"/>
          <w:color w:val="auto"/>
          <w:spacing w:val="1"/>
          <w:sz w:val="40"/>
          <w:szCs w:val="40"/>
          <w:highlight w:val="none"/>
          <w:u w:val="none"/>
          <w:lang w:eastAsia="zh-CN"/>
        </w:rPr>
      </w:pPr>
      <w:bookmarkStart w:id="18" w:name="_Toc20731"/>
    </w:p>
    <w:p>
      <w:pPr>
        <w:pStyle w:val="6"/>
        <w:spacing w:line="539" w:lineRule="exact"/>
        <w:ind w:left="0" w:firstLine="3229" w:firstLineChars="800"/>
        <w:jc w:val="both"/>
        <w:rPr>
          <w:color w:val="auto"/>
          <w:spacing w:val="1"/>
          <w:sz w:val="40"/>
          <w:szCs w:val="40"/>
          <w:highlight w:val="none"/>
          <w:u w:val="none"/>
          <w:lang w:eastAsia="zh-CN"/>
        </w:rPr>
      </w:pPr>
      <w:r>
        <w:rPr>
          <w:rFonts w:hint="eastAsia"/>
          <w:color w:val="auto"/>
          <w:spacing w:val="1"/>
          <w:sz w:val="40"/>
          <w:szCs w:val="40"/>
          <w:highlight w:val="none"/>
          <w:u w:val="none"/>
          <w:lang w:val="en-US" w:eastAsia="zh-CN"/>
        </w:rPr>
        <w:t>五</w:t>
      </w:r>
      <w:r>
        <w:rPr>
          <w:rFonts w:hint="eastAsia"/>
          <w:color w:val="auto"/>
          <w:spacing w:val="1"/>
          <w:sz w:val="40"/>
          <w:szCs w:val="40"/>
          <w:highlight w:val="none"/>
          <w:u w:val="none"/>
          <w:lang w:eastAsia="zh-CN"/>
        </w:rPr>
        <w:t>、服务方案</w:t>
      </w:r>
      <w:bookmarkEnd w:id="18"/>
    </w:p>
    <w:p>
      <w:pPr>
        <w:rPr>
          <w:color w:val="auto"/>
          <w:highlight w:val="none"/>
          <w:lang w:eastAsia="zh-CN"/>
        </w:rPr>
      </w:pPr>
    </w:p>
    <w:p>
      <w:pPr>
        <w:tabs>
          <w:tab w:val="left" w:pos="4059"/>
          <w:tab w:val="left" w:pos="4815"/>
          <w:tab w:val="left" w:pos="5539"/>
          <w:tab w:val="left" w:pos="6555"/>
        </w:tabs>
        <w:spacing w:line="443" w:lineRule="auto"/>
        <w:ind w:right="178"/>
        <w:jc w:val="both"/>
        <w:rPr>
          <w:rFonts w:ascii="宋体" w:hAnsi="宋体" w:eastAsia="宋体"/>
          <w:color w:val="auto"/>
          <w:w w:val="95"/>
          <w:sz w:val="24"/>
          <w:szCs w:val="24"/>
          <w:highlight w:val="none"/>
          <w:lang w:eastAsia="zh-CN"/>
        </w:rPr>
      </w:pPr>
      <w:r>
        <w:rPr>
          <w:rFonts w:hint="eastAsia" w:ascii="宋体" w:hAnsi="宋体" w:eastAsia="宋体"/>
          <w:color w:val="auto"/>
          <w:w w:val="95"/>
          <w:sz w:val="24"/>
          <w:szCs w:val="24"/>
          <w:highlight w:val="none"/>
          <w:lang w:eastAsia="zh-CN"/>
        </w:rPr>
        <w:t>格式自拟</w:t>
      </w:r>
    </w:p>
    <w:p>
      <w:pPr>
        <w:widowControl/>
        <w:rPr>
          <w:rFonts w:ascii="仿宋_GB2312" w:hAnsi="宋体" w:eastAsia="仿宋_GB2312"/>
          <w:color w:val="auto"/>
          <w:sz w:val="28"/>
          <w:szCs w:val="21"/>
          <w:highlight w:val="none"/>
          <w:lang w:eastAsia="zh-CN"/>
        </w:rPr>
      </w:pPr>
    </w:p>
    <w:p>
      <w:pPr>
        <w:pStyle w:val="6"/>
        <w:spacing w:line="539" w:lineRule="exact"/>
        <w:ind w:left="0" w:firstLine="3229" w:firstLineChars="800"/>
        <w:jc w:val="both"/>
        <w:rPr>
          <w:color w:val="auto"/>
          <w:spacing w:val="1"/>
          <w:sz w:val="40"/>
          <w:szCs w:val="40"/>
          <w:highlight w:val="none"/>
          <w:u w:val="none"/>
          <w:lang w:eastAsia="zh-CN"/>
        </w:rPr>
      </w:pPr>
      <w:bookmarkStart w:id="19" w:name="_Toc18779"/>
      <w:r>
        <w:rPr>
          <w:rFonts w:hint="eastAsia"/>
          <w:color w:val="auto"/>
          <w:spacing w:val="1"/>
          <w:sz w:val="40"/>
          <w:szCs w:val="40"/>
          <w:highlight w:val="none"/>
          <w:u w:val="none"/>
          <w:lang w:val="en-US" w:eastAsia="zh-CN"/>
        </w:rPr>
        <w:t>六</w:t>
      </w:r>
      <w:r>
        <w:rPr>
          <w:rFonts w:hint="eastAsia"/>
          <w:color w:val="auto"/>
          <w:spacing w:val="1"/>
          <w:sz w:val="40"/>
          <w:szCs w:val="40"/>
          <w:highlight w:val="none"/>
          <w:u w:val="none"/>
          <w:lang w:eastAsia="zh-CN"/>
        </w:rPr>
        <w:t>、其他材料</w:t>
      </w:r>
      <w:bookmarkEnd w:id="19"/>
    </w:p>
    <w:p>
      <w:pPr>
        <w:rPr>
          <w:color w:val="auto"/>
          <w:highlight w:val="none"/>
          <w:lang w:eastAsia="zh-CN"/>
        </w:rPr>
      </w:pPr>
    </w:p>
    <w:p>
      <w:pPr>
        <w:tabs>
          <w:tab w:val="left" w:pos="4059"/>
          <w:tab w:val="left" w:pos="4815"/>
          <w:tab w:val="left" w:pos="5539"/>
          <w:tab w:val="left" w:pos="6555"/>
        </w:tabs>
        <w:spacing w:line="443" w:lineRule="auto"/>
        <w:ind w:right="178"/>
        <w:jc w:val="both"/>
        <w:rPr>
          <w:rFonts w:ascii="宋体" w:hAnsi="宋体" w:eastAsia="宋体"/>
          <w:color w:val="auto"/>
          <w:w w:val="95"/>
          <w:sz w:val="24"/>
          <w:szCs w:val="24"/>
          <w:highlight w:val="none"/>
          <w:lang w:eastAsia="zh-CN"/>
        </w:rPr>
      </w:pPr>
      <w:r>
        <w:rPr>
          <w:rFonts w:hint="eastAsia" w:ascii="宋体" w:hAnsi="宋体" w:eastAsia="宋体"/>
          <w:color w:val="auto"/>
          <w:w w:val="95"/>
          <w:sz w:val="24"/>
          <w:szCs w:val="24"/>
          <w:highlight w:val="none"/>
          <w:lang w:eastAsia="zh-CN"/>
        </w:rPr>
        <w:t>申请人认为应提供的其他材料</w:t>
      </w:r>
    </w:p>
    <w:p>
      <w:pPr>
        <w:rPr>
          <w:rFonts w:ascii="宋体" w:hAnsi="宋体" w:eastAsia="宋体" w:cs="宋体"/>
          <w:color w:val="auto"/>
          <w:sz w:val="20"/>
          <w:szCs w:val="20"/>
          <w:highlight w:val="none"/>
          <w:lang w:eastAsia="zh-CN"/>
        </w:rPr>
      </w:pPr>
    </w:p>
    <w:p>
      <w:pPr>
        <w:pStyle w:val="12"/>
        <w:rPr>
          <w:rFonts w:hint="eastAsia"/>
          <w:color w:val="auto"/>
          <w:highlight w:val="none"/>
          <w:lang w:val="en-US" w:eastAsia="zh-CN"/>
        </w:rPr>
      </w:pPr>
    </w:p>
    <w:p>
      <w:pPr>
        <w:pStyle w:val="12"/>
        <w:rPr>
          <w:rFonts w:hint="eastAsia"/>
          <w:color w:val="auto"/>
          <w:highlight w:val="none"/>
          <w:lang w:val="en-US" w:eastAsia="zh-CN"/>
        </w:rPr>
      </w:pPr>
    </w:p>
    <w:p>
      <w:pPr>
        <w:pStyle w:val="12"/>
        <w:ind w:left="0" w:leftChars="0" w:firstLine="0" w:firstLineChars="0"/>
        <w:rPr>
          <w:rFonts w:hint="eastAsia" w:ascii="仿宋_GB2312" w:eastAsia="仿宋_GB2312" w:hAnsiTheme="minorHAnsi" w:cstheme="minorBidi"/>
          <w:color w:val="auto"/>
          <w:kern w:val="2"/>
          <w:sz w:val="32"/>
          <w:szCs w:val="32"/>
          <w:highlight w:val="none"/>
          <w:lang w:val="en-US" w:eastAsia="zh-CN" w:bidi="ar-SA"/>
        </w:rPr>
      </w:pPr>
    </w:p>
    <w:sectPr>
      <w:footerReference r:id="rId9"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0"/>
    <w:family w:val="auto"/>
    <w:pitch w:val="default"/>
    <w:sig w:usb0="00000000" w:usb1="00000000" w:usb2="00000000" w:usb3="00000000" w:csb0="80000000" w:csb1="00000000"/>
  </w:font>
  <w:font w:name="Courier New">
    <w:panose1 w:val="02070309020205020404"/>
    <w:charset w:val="00"/>
    <w:family w:val="auto"/>
    <w:pitch w:val="default"/>
    <w:sig w:usb0="E0002E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Segoe UI">
    <w:panose1 w:val="020B0502040204020203"/>
    <w:charset w:val="00"/>
    <w:family w:val="swiss"/>
    <w:pitch w:val="default"/>
    <w:sig w:usb0="E4002EFF" w:usb1="C000E47F"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Arial Unicode MS">
    <w:altName w:val="宋体"/>
    <w:panose1 w:val="020B0604020202020204"/>
    <w:charset w:val="86"/>
    <w:family w:val="swiss"/>
    <w:pitch w:val="default"/>
    <w:sig w:usb0="00000000" w:usb1="00000000" w:usb2="0000003F" w:usb3="00000000" w:csb0="003F01FF" w:csb1="00000000"/>
  </w:font>
  <w:font w:name="sans-serif">
    <w:altName w:val="Times New Roman"/>
    <w:panose1 w:val="00000000000000000000"/>
    <w:charset w:val="00"/>
    <w:family w:val="roman"/>
    <w:pitch w:val="default"/>
    <w:sig w:usb0="00000000" w:usb1="00000000" w:usb2="00000000" w:usb3="00000000" w:csb0="00000000" w:csb1="00000000"/>
  </w:font>
  <w:font w:name="黑">
    <w:altName w:val="黑体"/>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00"/>
    <w:family w:val="auto"/>
    <w:pitch w:val="default"/>
    <w:sig w:usb0="00000000" w:usb1="00000000" w:usb2="00000000" w:usb3="00000000" w:csb0="00000000" w:csb1="00000000"/>
  </w:font>
  <w:font w:name="Open San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imesNewRomanPS-BoldMT">
    <w:altName w:val="Segoe Print"/>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MicrosoftYaHei">
    <w:altName w:val="Times New Roman"/>
    <w:panose1 w:val="00000000000000000000"/>
    <w:charset w:val="00"/>
    <w:family w:val="roma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微软雅黑 Light">
    <w:panose1 w:val="020B0502040204020203"/>
    <w:charset w:val="86"/>
    <w:family w:val="auto"/>
    <w:pitch w:val="default"/>
    <w:sig w:usb0="80000287" w:usb1="2ACF0010" w:usb2="00000016" w:usb3="00000000" w:csb0="0004001F" w:csb1="00000000"/>
  </w:font>
  <w:font w:name="新宋体">
    <w:panose1 w:val="02010609030101010101"/>
    <w:charset w:val="86"/>
    <w:family w:val="auto"/>
    <w:pitch w:val="default"/>
    <w:sig w:usb0="00000283" w:usb1="288F0000" w:usb2="00000006" w:usb3="00000000" w:csb0="00040001" w:csb1="00000000"/>
  </w:font>
  <w:font w:name="等线 Light">
    <w:panose1 w:val="02010600030101010101"/>
    <w:charset w:val="86"/>
    <w:family w:val="auto"/>
    <w:pitch w:val="default"/>
    <w:sig w:usb0="A00002BF" w:usb1="38CF7CFA" w:usb2="00000016" w:usb3="00000000" w:csb0="0004000F" w:csb1="00000000"/>
  </w:font>
  <w:font w:name="Malgun Gothic">
    <w:panose1 w:val="020B0503020000020004"/>
    <w:charset w:val="81"/>
    <w:family w:val="auto"/>
    <w:pitch w:val="default"/>
    <w:sig w:usb0="9000002F" w:usb1="29D77CFB" w:usb2="00000012" w:usb3="00000000" w:csb0="00080001" w:csb1="00000000"/>
  </w:font>
  <w:font w:name="Microsoft JhengHei">
    <w:panose1 w:val="020B0604030504040204"/>
    <w:charset w:val="88"/>
    <w:family w:val="auto"/>
    <w:pitch w:val="default"/>
    <w:sig w:usb0="000002A7" w:usb1="28CF4400" w:usb2="00000016" w:usb3="00000000" w:csb0="00100009" w:csb1="00000000"/>
  </w:font>
  <w:font w:name="Microsoft JhengHei Light">
    <w:panose1 w:val="020B0304030504040204"/>
    <w:charset w:val="88"/>
    <w:family w:val="auto"/>
    <w:pitch w:val="default"/>
    <w:sig w:usb0="800002A7" w:usb1="28CF4400" w:usb2="00000016" w:usb3="00000000" w:csb0="00100009" w:csb1="00000000"/>
  </w:font>
  <w:font w:name="MingLiU-ExtB">
    <w:panose1 w:val="02020500000000000000"/>
    <w:charset w:val="88"/>
    <w:family w:val="auto"/>
    <w:pitch w:val="default"/>
    <w:sig w:usb0="8000002F" w:usb1="02000008" w:usb2="00000000" w:usb3="00000000" w:csb0="00100001" w:csb1="00000000"/>
  </w:font>
  <w:font w:name="仿宋——">
    <w:altName w:val="仿宋"/>
    <w:panose1 w:val="00000000000000000000"/>
    <w:charset w:val="00"/>
    <w:family w:val="auto"/>
    <w:pitch w:val="default"/>
    <w:sig w:usb0="00000000" w:usb1="00000000" w:usb2="00000000" w:usb3="00000000" w:csb0="00000000" w:csb1="00000000"/>
  </w:font>
  <w:font w:name="仿宋—">
    <w:altName w:val="仿宋"/>
    <w:panose1 w:val="00000000000000000000"/>
    <w:charset w:val="00"/>
    <w:family w:val="auto"/>
    <w:pitch w:val="default"/>
    <w:sig w:usb0="00000000" w:usb1="00000000" w:usb2="00000000" w:usb3="00000000" w:csb0="00000000" w:csb1="00000000"/>
  </w:font>
  <w:font w:name="仿宋_">
    <w:altName w:val="仿宋"/>
    <w:panose1 w:val="00000000000000000000"/>
    <w:charset w:val="00"/>
    <w:family w:val="auto"/>
    <w:pitch w:val="default"/>
    <w:sig w:usb0="00000000" w:usb1="00000000" w:usb2="00000000" w:usb3="00000000" w:csb0="00000000" w:csb1="00000000"/>
  </w:font>
  <w:font w:name="仿宋_G">
    <w:altName w:val="仿宋"/>
    <w:panose1 w:val="00000000000000000000"/>
    <w:charset w:val="00"/>
    <w:family w:val="auto"/>
    <w:pitch w:val="default"/>
    <w:sig w:usb0="00000000" w:usb1="00000000" w:usb2="00000000" w:usb3="00000000" w:csb0="00000000" w:csb1="00000000"/>
  </w:font>
  <w:font w:name="仿宋_GB">
    <w:altName w:val="仿宋"/>
    <w:panose1 w:val="00000000000000000000"/>
    <w:charset w:val="00"/>
    <w:family w:val="auto"/>
    <w:pitch w:val="default"/>
    <w:sig w:usb0="00000000" w:usb1="00000000" w:usb2="00000000" w:usb3="00000000" w:csb0="00000000" w:csb1="00000000"/>
  </w:font>
  <w:font w:name="仿宋_GB2">
    <w:altName w:val="仿宋"/>
    <w:panose1 w:val="00000000000000000000"/>
    <w:charset w:val="00"/>
    <w:family w:val="auto"/>
    <w:pitch w:val="default"/>
    <w:sig w:usb0="00000000" w:usb1="00000000" w:usb2="00000000" w:usb3="00000000" w:csb0="00000000" w:csb1="00000000"/>
  </w:font>
  <w:font w:name="仿宋_GB23">
    <w:altName w:val="仿宋"/>
    <w:panose1 w:val="00000000000000000000"/>
    <w:charset w:val="00"/>
    <w:family w:val="auto"/>
    <w:pitch w:val="default"/>
    <w:sig w:usb0="00000000" w:usb1="00000000" w:usb2="00000000" w:usb3="00000000" w:csb0="00000000" w:csb1="00000000"/>
  </w:font>
  <w:font w:name="仿宋_GB231">
    <w:altName w:val="仿宋"/>
    <w:panose1 w:val="00000000000000000000"/>
    <w:charset w:val="00"/>
    <w:family w:val="auto"/>
    <w:pitch w:val="default"/>
    <w:sig w:usb0="00000000" w:usb1="00000000" w:usb2="00000000" w:usb3="00000000" w:csb0="00000000" w:csb1="00000000"/>
  </w:font>
  <w:font w:name="宋体蓥.泥..">
    <w:altName w:val="宋体"/>
    <w:panose1 w:val="00000000000000000000"/>
    <w:charset w:val="86"/>
    <w:family w:val="auto"/>
    <w:pitch w:val="default"/>
    <w:sig w:usb0="00000000" w:usb1="00000000" w:usb2="0000001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lang w:eastAsia="zh-CN"/>
      </w:rPr>
      <mc:AlternateContent>
        <mc:Choice Requires="wps">
          <w:drawing>
            <wp:anchor distT="0" distB="0" distL="114300" distR="114300" simplePos="0" relativeHeight="251660288" behindDoc="1" locked="0" layoutInCell="1" allowOverlap="1">
              <wp:simplePos x="0" y="0"/>
              <wp:positionH relativeFrom="page">
                <wp:posOffset>3726815</wp:posOffset>
              </wp:positionH>
              <wp:positionV relativeFrom="page">
                <wp:posOffset>9934575</wp:posOffset>
              </wp:positionV>
              <wp:extent cx="107950" cy="139700"/>
              <wp:effectExtent l="0" t="0" r="0" b="0"/>
              <wp:wrapNone/>
              <wp:docPr id="23" name="文本框 1"/>
              <wp:cNvGraphicFramePr/>
              <a:graphic xmlns:a="http://schemas.openxmlformats.org/drawingml/2006/main">
                <a:graphicData uri="http://schemas.microsoft.com/office/word/2010/wordprocessingShape">
                  <wps:wsp>
                    <wps:cNvSpPr txBox="1"/>
                    <wps:spPr>
                      <a:xfrm>
                        <a:off x="0" y="0"/>
                        <a:ext cx="107950" cy="139700"/>
                      </a:xfrm>
                      <a:prstGeom prst="rect">
                        <a:avLst/>
                      </a:prstGeom>
                      <a:noFill/>
                      <a:ln w="9525">
                        <a:noFill/>
                      </a:ln>
                      <a:effectLst/>
                    </wps:spPr>
                    <wps:txbx>
                      <w:txbxContent>
                        <w:p/>
                      </w:txbxContent>
                    </wps:txbx>
                    <wps:bodyPr lIns="0" tIns="0" rIns="0" bIns="0" upright="1"/>
                  </wps:wsp>
                </a:graphicData>
              </a:graphic>
            </wp:anchor>
          </w:drawing>
        </mc:Choice>
        <mc:Fallback>
          <w:pict>
            <v:shape id="文本框 1" o:spid="_x0000_s1026" o:spt="202" type="#_x0000_t202" style="position:absolute;left:0pt;margin-left:293.45pt;margin-top:782.25pt;height:11pt;width:8.5pt;mso-position-horizontal-relative:page;mso-position-vertical-relative:page;z-index:-251656192;mso-width-relative:page;mso-height-relative:page;" filled="f" stroked="f" coordsize="21600,21600" o:gfxdata="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BgjWafZ&#10;AAAADQEAAA8AAAAAAAAAAQAgAAAAIgAAAGRycy9kb3ducmV2LnhtbFBLAQIUABQAAAAIAIdO4kDt&#10;AdwgrQEAADsDAAAOAAAAAAAAAAEAIAAAACgBAABkcnMvZTJvRG9jLnhtbFBLBQYAAAAABgAGAFkB&#10;AABHBQAAAAA=&#10;">
              <v:fill on="f" focussize="0,0"/>
              <v:stroke on="f"/>
              <v:imagedata o:title=""/>
              <o:lock v:ext="edit" aspectratio="f"/>
              <v:textbox inset="0mm,0mm,0mm,0mm">
                <w:txbxContent>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35244514"/>
    </w:sdtPr>
    <w:sdtContent>
      <w:p>
        <w:pPr>
          <w:pStyle w:val="11"/>
          <w:jc w:val="center"/>
        </w:pPr>
        <w:r>
          <w:fldChar w:fldCharType="begin"/>
        </w:r>
        <w:r>
          <w:instrText xml:space="preserve">PAGE   \* MERGEFORMAT</w:instrText>
        </w:r>
        <w:r>
          <w:fldChar w:fldCharType="separate"/>
        </w:r>
        <w:r>
          <w:rPr>
            <w:lang w:val="zh-CN" w:eastAsia="zh-CN"/>
          </w:rPr>
          <w:t>4</w:t>
        </w:r>
        <w:r>
          <w:fldChar w:fldCharType="end"/>
        </w:r>
      </w:p>
    </w:sdtContent>
  </w:sdt>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w:rPr>
        <w:lang w:eastAsia="zh-CN"/>
      </w:rPr>
      <mc:AlternateContent>
        <mc:Choice Requires="wps">
          <w:drawing>
            <wp:anchor distT="0" distB="0" distL="114300" distR="114300" simplePos="0" relativeHeight="251661312" behindDoc="1" locked="0" layoutInCell="1" allowOverlap="1">
              <wp:simplePos x="0" y="0"/>
              <wp:positionH relativeFrom="page">
                <wp:posOffset>3726815</wp:posOffset>
              </wp:positionH>
              <wp:positionV relativeFrom="page">
                <wp:posOffset>9934575</wp:posOffset>
              </wp:positionV>
              <wp:extent cx="107950" cy="139700"/>
              <wp:effectExtent l="0" t="0" r="0" b="0"/>
              <wp:wrapNone/>
              <wp:docPr id="25" name="文本框 7"/>
              <wp:cNvGraphicFramePr/>
              <a:graphic xmlns:a="http://schemas.openxmlformats.org/drawingml/2006/main">
                <a:graphicData uri="http://schemas.microsoft.com/office/word/2010/wordprocessingShape">
                  <wps:wsp>
                    <wps:cNvSpPr txBox="1"/>
                    <wps:spPr>
                      <a:xfrm>
                        <a:off x="0" y="0"/>
                        <a:ext cx="107950" cy="139700"/>
                      </a:xfrm>
                      <a:prstGeom prst="rect">
                        <a:avLst/>
                      </a:prstGeom>
                      <a:noFill/>
                      <a:ln w="9525">
                        <a:noFill/>
                      </a:ln>
                      <a:effectLst/>
                    </wps:spPr>
                    <wps:txbx>
                      <w:txbxContent>
                        <w:p/>
                      </w:txbxContent>
                    </wps:txbx>
                    <wps:bodyPr lIns="0" tIns="0" rIns="0" bIns="0" upright="1"/>
                  </wps:wsp>
                </a:graphicData>
              </a:graphic>
            </wp:anchor>
          </w:drawing>
        </mc:Choice>
        <mc:Fallback>
          <w:pict>
            <v:shape id="文本框 7" o:spid="_x0000_s1026" o:spt="202" type="#_x0000_t202" style="position:absolute;left:0pt;margin-left:293.45pt;margin-top:782.25pt;height:11pt;width:8.5pt;mso-position-horizontal-relative:page;mso-position-vertical-relative:page;z-index:-251655168;mso-width-relative:page;mso-height-relative:page;" filled="f" stroked="f" coordsize="21600,21600" o:gfxdata="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YI1mn2QAA&#10;AA0BAAAPAAAAAAAAAAEAIAAAACIAAABkcnMvZG93bnJldi54bWxQSwECFAAUAAAACACHTuJA1p7L&#10;uKsBAAA7AwAADgAAAAAAAAABACAAAAAoAQAAZHJzL2Uyb0RvYy54bWxQSwUGAAAAAAYABgBZAQAA&#10;RQUAAAAA&#10;">
              <v:fill on="f" focussize="0,0"/>
              <v:stroke on="f"/>
              <v:imagedata o:title=""/>
              <o:lock v:ext="edit" aspectratio="f"/>
              <v:textbox inset="0mm,0mm,0mm,0mm">
                <w:txbxContent>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rPr>
        <w:lang w:eastAsia="zh-CN"/>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sdt>
                          <w:sdtPr>
                            <w:id w:val="-1671477797"/>
                          </w:sdtPr>
                          <w:sdtContent>
                            <w:p>
                              <w:pPr>
                                <w:pStyle w:val="11"/>
                                <w:jc w:val="center"/>
                              </w:pPr>
                              <w:r>
                                <w:rPr>
                                  <w:rFonts w:hint="eastAsia"/>
                                  <w:lang w:eastAsia="zh-CN"/>
                                </w:rPr>
                                <w:t>-</w:t>
                              </w:r>
                              <w:r>
                                <w:fldChar w:fldCharType="begin"/>
                              </w:r>
                              <w:r>
                                <w:instrText xml:space="preserve">PAGE   \* MERGEFORMAT</w:instrText>
                              </w:r>
                              <w:r>
                                <w:fldChar w:fldCharType="separate"/>
                              </w:r>
                              <w:r>
                                <w:rPr>
                                  <w:lang w:val="zh-CN" w:eastAsia="zh-CN"/>
                                </w:rPr>
                                <w:t>3</w:t>
                              </w:r>
                              <w:r>
                                <w:fldChar w:fldCharType="end"/>
                              </w:r>
                              <w:r>
                                <w:rPr>
                                  <w:rFonts w:hint="eastAsia"/>
                                  <w:lang w:eastAsia="zh-CN"/>
                                </w:rPr>
                                <w:t>-</w:t>
                              </w:r>
                            </w:p>
                          </w:sdtContent>
                        </w:sdt>
                        <w:p>
                          <w:pPr>
                            <w:pStyle w:val="12"/>
                            <w:ind w:left="440" w:firstLine="44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4"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zSVju0AAAAAUBAAAPAAAAAAAAAAEA&#10;IAAAACIAAABkcnMvZG93bnJldi54bWxQSwECFAAUAAAACACHTuJAreoozxcCAAAXBAAADgAAAAAA&#10;AAABACAAAAAfAQAAZHJzL2Uyb0RvYy54bWxQSwUGAAAAAAYABgBZAQAAqAUAAAAA&#10;">
              <v:fill on="f" focussize="0,0"/>
              <v:stroke on="f" weight="0.5pt"/>
              <v:imagedata o:title=""/>
              <o:lock v:ext="edit" aspectratio="f"/>
              <v:textbox inset="0mm,0mm,0mm,0mm" style="mso-fit-shape-to-text:t;">
                <w:txbxContent>
                  <w:sdt>
                    <w:sdtPr>
                      <w:id w:val="-1671477797"/>
                    </w:sdtPr>
                    <w:sdtContent>
                      <w:p>
                        <w:pPr>
                          <w:pStyle w:val="11"/>
                          <w:jc w:val="center"/>
                        </w:pPr>
                        <w:r>
                          <w:rPr>
                            <w:rFonts w:hint="eastAsia"/>
                            <w:lang w:eastAsia="zh-CN"/>
                          </w:rPr>
                          <w:t>-</w:t>
                        </w:r>
                        <w:r>
                          <w:fldChar w:fldCharType="begin"/>
                        </w:r>
                        <w:r>
                          <w:instrText xml:space="preserve">PAGE   \* MERGEFORMAT</w:instrText>
                        </w:r>
                        <w:r>
                          <w:fldChar w:fldCharType="separate"/>
                        </w:r>
                        <w:r>
                          <w:rPr>
                            <w:lang w:val="zh-CN" w:eastAsia="zh-CN"/>
                          </w:rPr>
                          <w:t>3</w:t>
                        </w:r>
                        <w:r>
                          <w:fldChar w:fldCharType="end"/>
                        </w:r>
                        <w:r>
                          <w:rPr>
                            <w:rFonts w:hint="eastAsia"/>
                            <w:lang w:eastAsia="zh-CN"/>
                          </w:rPr>
                          <w:t>-</w:t>
                        </w:r>
                      </w:p>
                    </w:sdtContent>
                  </w:sdt>
                  <w:p>
                    <w:pPr>
                      <w:pStyle w:val="12"/>
                      <w:ind w:left="440" w:firstLine="440"/>
                    </w:pPr>
                  </w:p>
                </w:txbxContent>
              </v:textbox>
            </v:shape>
          </w:pict>
        </mc:Fallback>
      </mc:AlternateContent>
    </w:r>
  </w:p>
  <w:p>
    <w:pPr>
      <w:pStyle w:val="1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b/>
                              <w:bCs/>
                              <w:sz w:val="18"/>
                            </w:rPr>
                          </w:pPr>
                          <w:r>
                            <w:rPr>
                              <w:rFonts w:hint="eastAsia"/>
                              <w:b/>
                              <w:bCs/>
                              <w:sz w:val="18"/>
                            </w:rPr>
                            <w:fldChar w:fldCharType="begin"/>
                          </w:r>
                          <w:r>
                            <w:rPr>
                              <w:rFonts w:hint="eastAsia"/>
                              <w:b/>
                              <w:bCs/>
                              <w:sz w:val="18"/>
                            </w:rPr>
                            <w:instrText xml:space="preserve"> PAGE  \* MERGEFORMAT </w:instrText>
                          </w:r>
                          <w:r>
                            <w:rPr>
                              <w:rFonts w:hint="eastAsia"/>
                              <w:b/>
                              <w:bCs/>
                              <w:sz w:val="18"/>
                            </w:rPr>
                            <w:fldChar w:fldCharType="separate"/>
                          </w:r>
                          <w:r>
                            <w:rPr>
                              <w:b/>
                              <w:bCs/>
                              <w:sz w:val="18"/>
                              <w:lang w:eastAsia="zh-CN"/>
                            </w:rPr>
                            <w:t>11</w:t>
                          </w:r>
                          <w:r>
                            <w:rPr>
                              <w:rFonts w:hint="eastAsia"/>
                              <w:b/>
                              <w:bCs/>
                              <w:sz w:val="18"/>
                            </w:rPr>
                            <w:fldChar w:fldCharType="end"/>
                          </w:r>
                        </w:p>
                      </w:txbxContent>
                    </wps:txbx>
                    <wps:bodyPr wrap="none" lIns="0" tIns="0" rIns="0" bIns="0" upright="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AXK9DHsQEA&#10;AE0DAAAOAAAAAAAAAAEAIAAAAB4BAABkcnMvZTJvRG9jLnhtbFBLBQYAAAAABgAGAFkBAABBBQAA&#10;AAA=&#10;">
              <v:fill on="f" focussize="0,0"/>
              <v:stroke on="f"/>
              <v:imagedata o:title=""/>
              <o:lock v:ext="edit" aspectratio="f"/>
              <v:textbox inset="0mm,0mm,0mm,0mm" style="mso-fit-shape-to-text:t;">
                <w:txbxContent>
                  <w:p>
                    <w:pPr>
                      <w:snapToGrid w:val="0"/>
                      <w:rPr>
                        <w:b/>
                        <w:bCs/>
                        <w:sz w:val="18"/>
                      </w:rPr>
                    </w:pPr>
                    <w:r>
                      <w:rPr>
                        <w:rFonts w:hint="eastAsia"/>
                        <w:b/>
                        <w:bCs/>
                        <w:sz w:val="18"/>
                      </w:rPr>
                      <w:fldChar w:fldCharType="begin"/>
                    </w:r>
                    <w:r>
                      <w:rPr>
                        <w:rFonts w:hint="eastAsia"/>
                        <w:b/>
                        <w:bCs/>
                        <w:sz w:val="18"/>
                      </w:rPr>
                      <w:instrText xml:space="preserve"> PAGE  \* MERGEFORMAT </w:instrText>
                    </w:r>
                    <w:r>
                      <w:rPr>
                        <w:rFonts w:hint="eastAsia"/>
                        <w:b/>
                        <w:bCs/>
                        <w:sz w:val="18"/>
                      </w:rPr>
                      <w:fldChar w:fldCharType="separate"/>
                    </w:r>
                    <w:r>
                      <w:rPr>
                        <w:b/>
                        <w:bCs/>
                        <w:sz w:val="18"/>
                        <w:lang w:eastAsia="zh-CN"/>
                      </w:rPr>
                      <w:t>11</w:t>
                    </w:r>
                    <w:r>
                      <w:rPr>
                        <w:rFonts w:hint="eastAsia"/>
                        <w:b/>
                        <w:bCs/>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jc w:val="center"/>
      <w:rPr>
        <w:sz w:val="2"/>
        <w:szCs w:val="2"/>
      </w:rPr>
    </w:pPr>
    <w:r>
      <w:rPr>
        <w:sz w:val="2"/>
        <w:lang w:eastAsia="zh-CN"/>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snapToGrid w:val="0"/>
                            <w:rPr>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lang w:eastAsia="zh-CN"/>
                            </w:rPr>
                            <w:t>12</w:t>
                          </w:r>
                          <w:r>
                            <w:rPr>
                              <w:rFonts w:hint="eastAsia"/>
                              <w:sz w:val="18"/>
                              <w:lang w:eastAsia="zh-CN"/>
                            </w:rPr>
                            <w:fldChar w:fldCharType="end"/>
                          </w:r>
                        </w:p>
                      </w:txbxContent>
                    </wps:txbx>
                    <wps:bodyPr vert="horz" wrap="none" lIns="0" tIns="0" rIns="0" bIns="0" anchor="t">
                      <a:spAutoFit/>
                    </wps:bodyPr>
                  </wps:wsp>
                </a:graphicData>
              </a:graphic>
            </wp:anchor>
          </w:drawing>
        </mc:Choice>
        <mc:Fallback>
          <w:pict>
            <v:shape id="文本框 10"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seEa0cQBAABvAwAADgAAAAAAAAABACAAAAAeAQAAZHJzL2Uyb0RvYy54bWxQ&#10;SwUGAAAAAAYABgBZAQAAVAUAAAAA&#10;">
              <v:fill on="f" focussize="0,0"/>
              <v:stroke on="f"/>
              <v:imagedata o:title=""/>
              <o:lock v:ext="edit" aspectratio="f"/>
              <v:textbox inset="0mm,0mm,0mm,0mm" style="mso-fit-shape-to-text:t;">
                <w:txbxContent>
                  <w:p>
                    <w:pPr>
                      <w:snapToGrid w:val="0"/>
                      <w:rPr>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lang w:eastAsia="zh-CN"/>
                      </w:rPr>
                      <w:t>12</w:t>
                    </w:r>
                    <w:r>
                      <w:rPr>
                        <w:rFonts w:hint="eastAsia"/>
                        <w:sz w:val="18"/>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1"/>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LNJWO7QAAAABQEAAA8AAAAA&#10;AAAAAQAgAAAAIgAAAGRycy9kb3ducmV2LnhtbFBLAQIUABQAAAAIAIdO4kCrb1lKHAIAACIEAAAO&#10;AAAAAAAAAAEAIAAAAB8BAABkcnMvZTJvRG9jLnhtbFBLBQYAAAAABgAGAFkBAACtBQAAAAA=&#10;">
              <v:fill on="f" focussize="0,0"/>
              <v:stroke on="f" weight="0.5pt"/>
              <v:imagedata o:title=""/>
              <o:lock v:ext="edit" aspectratio="f"/>
              <v:textbox inset="0mm,0mm,0mm,0mm" style="mso-fit-shape-to-text:t;">
                <w:txbxContent>
                  <w:p>
                    <w:pPr>
                      <w:pStyle w:val="11"/>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3362E2"/>
    <w:multiLevelType w:val="singleLevel"/>
    <w:tmpl w:val="2B3362E2"/>
    <w:lvl w:ilvl="0" w:tentative="0">
      <w:start w:val="1"/>
      <w:numFmt w:val="chineseCounting"/>
      <w:suff w:val="nothing"/>
      <w:lvlText w:val="%1、"/>
      <w:lvlJc w:val="left"/>
      <w:rPr>
        <w:rFonts w:hint="eastAsia"/>
      </w:rPr>
    </w:lvl>
  </w:abstractNum>
  <w:abstractNum w:abstractNumId="1">
    <w:nsid w:val="5F61E2A3"/>
    <w:multiLevelType w:val="singleLevel"/>
    <w:tmpl w:val="5F61E2A3"/>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M2NjM5YWM5ZjRkZTk5YjUyODc0ZGMzYzc3MmMxOTIifQ=="/>
  </w:docVars>
  <w:rsids>
    <w:rsidRoot w:val="00172A27"/>
    <w:rsid w:val="00011818"/>
    <w:rsid w:val="00043C05"/>
    <w:rsid w:val="000504F2"/>
    <w:rsid w:val="0005588A"/>
    <w:rsid w:val="000A0D04"/>
    <w:rsid w:val="000D1DC8"/>
    <w:rsid w:val="001156ED"/>
    <w:rsid w:val="00120CAE"/>
    <w:rsid w:val="00123FCD"/>
    <w:rsid w:val="00131EDE"/>
    <w:rsid w:val="001522F8"/>
    <w:rsid w:val="00165756"/>
    <w:rsid w:val="001A15FC"/>
    <w:rsid w:val="001A3FA1"/>
    <w:rsid w:val="001A71DD"/>
    <w:rsid w:val="001D751A"/>
    <w:rsid w:val="00212E1C"/>
    <w:rsid w:val="00221A98"/>
    <w:rsid w:val="00247F79"/>
    <w:rsid w:val="0025734D"/>
    <w:rsid w:val="002849CB"/>
    <w:rsid w:val="002D42B7"/>
    <w:rsid w:val="002D54D4"/>
    <w:rsid w:val="003121A2"/>
    <w:rsid w:val="00342A01"/>
    <w:rsid w:val="0035112B"/>
    <w:rsid w:val="003B74E6"/>
    <w:rsid w:val="003C48F9"/>
    <w:rsid w:val="003D75C3"/>
    <w:rsid w:val="00433FCF"/>
    <w:rsid w:val="00456BCD"/>
    <w:rsid w:val="00460126"/>
    <w:rsid w:val="004711A0"/>
    <w:rsid w:val="004759C6"/>
    <w:rsid w:val="00481F6B"/>
    <w:rsid w:val="004A4CB3"/>
    <w:rsid w:val="004A6D77"/>
    <w:rsid w:val="004B61AE"/>
    <w:rsid w:val="004B7642"/>
    <w:rsid w:val="004D2A84"/>
    <w:rsid w:val="004E5F8F"/>
    <w:rsid w:val="004E6C08"/>
    <w:rsid w:val="00507E0D"/>
    <w:rsid w:val="00531D14"/>
    <w:rsid w:val="0053735C"/>
    <w:rsid w:val="00555BCB"/>
    <w:rsid w:val="005A5773"/>
    <w:rsid w:val="005B0F99"/>
    <w:rsid w:val="005F466C"/>
    <w:rsid w:val="00676CCB"/>
    <w:rsid w:val="00711A64"/>
    <w:rsid w:val="00742594"/>
    <w:rsid w:val="00746EEB"/>
    <w:rsid w:val="00763166"/>
    <w:rsid w:val="00774C28"/>
    <w:rsid w:val="007E6CB0"/>
    <w:rsid w:val="007F60CA"/>
    <w:rsid w:val="00812BF4"/>
    <w:rsid w:val="00823733"/>
    <w:rsid w:val="00847C74"/>
    <w:rsid w:val="00853131"/>
    <w:rsid w:val="00862A07"/>
    <w:rsid w:val="008B6839"/>
    <w:rsid w:val="00913D7B"/>
    <w:rsid w:val="00950A3B"/>
    <w:rsid w:val="00973BDB"/>
    <w:rsid w:val="009B726B"/>
    <w:rsid w:val="009D249C"/>
    <w:rsid w:val="00A078A1"/>
    <w:rsid w:val="00A260BA"/>
    <w:rsid w:val="00A34DD8"/>
    <w:rsid w:val="00A35728"/>
    <w:rsid w:val="00A700CE"/>
    <w:rsid w:val="00B14FE0"/>
    <w:rsid w:val="00B27A61"/>
    <w:rsid w:val="00B43952"/>
    <w:rsid w:val="00B46077"/>
    <w:rsid w:val="00B52843"/>
    <w:rsid w:val="00B54880"/>
    <w:rsid w:val="00B71D6E"/>
    <w:rsid w:val="00B92F2F"/>
    <w:rsid w:val="00B9309B"/>
    <w:rsid w:val="00BA5855"/>
    <w:rsid w:val="00BB3610"/>
    <w:rsid w:val="00BB7569"/>
    <w:rsid w:val="00C12696"/>
    <w:rsid w:val="00C31F2B"/>
    <w:rsid w:val="00C42E25"/>
    <w:rsid w:val="00C86FF1"/>
    <w:rsid w:val="00CB1C14"/>
    <w:rsid w:val="00CC35D5"/>
    <w:rsid w:val="00CD29D5"/>
    <w:rsid w:val="00D4102C"/>
    <w:rsid w:val="00D63907"/>
    <w:rsid w:val="00D85F10"/>
    <w:rsid w:val="00DB5A39"/>
    <w:rsid w:val="00DC5C91"/>
    <w:rsid w:val="00DE7CC5"/>
    <w:rsid w:val="00DF14D2"/>
    <w:rsid w:val="00DF36FA"/>
    <w:rsid w:val="00E13E8C"/>
    <w:rsid w:val="00E32E8D"/>
    <w:rsid w:val="00E51AAC"/>
    <w:rsid w:val="00E52D73"/>
    <w:rsid w:val="00E63848"/>
    <w:rsid w:val="00E7151B"/>
    <w:rsid w:val="00E83325"/>
    <w:rsid w:val="00E851E3"/>
    <w:rsid w:val="00EE38AF"/>
    <w:rsid w:val="00EE7970"/>
    <w:rsid w:val="00F00FDC"/>
    <w:rsid w:val="00F02302"/>
    <w:rsid w:val="00F11D31"/>
    <w:rsid w:val="00F60115"/>
    <w:rsid w:val="00F97B2A"/>
    <w:rsid w:val="00FC713E"/>
    <w:rsid w:val="00FE250D"/>
    <w:rsid w:val="011E5539"/>
    <w:rsid w:val="013E7A10"/>
    <w:rsid w:val="019A0987"/>
    <w:rsid w:val="01B755E5"/>
    <w:rsid w:val="021F027C"/>
    <w:rsid w:val="024271CA"/>
    <w:rsid w:val="02656FB2"/>
    <w:rsid w:val="02C24F21"/>
    <w:rsid w:val="02F5679C"/>
    <w:rsid w:val="032419A7"/>
    <w:rsid w:val="03CD6F15"/>
    <w:rsid w:val="03FC2AED"/>
    <w:rsid w:val="045A1C95"/>
    <w:rsid w:val="04730B6B"/>
    <w:rsid w:val="047C22B7"/>
    <w:rsid w:val="04B5796A"/>
    <w:rsid w:val="057D41E5"/>
    <w:rsid w:val="06835A64"/>
    <w:rsid w:val="06FD488F"/>
    <w:rsid w:val="077A77C6"/>
    <w:rsid w:val="07CF2A5F"/>
    <w:rsid w:val="07FA4B56"/>
    <w:rsid w:val="0868631F"/>
    <w:rsid w:val="08807EFA"/>
    <w:rsid w:val="097A491F"/>
    <w:rsid w:val="09883D1C"/>
    <w:rsid w:val="09CD53CE"/>
    <w:rsid w:val="0A043005"/>
    <w:rsid w:val="0A510AF2"/>
    <w:rsid w:val="0A93392F"/>
    <w:rsid w:val="0BEA513A"/>
    <w:rsid w:val="0CF6370F"/>
    <w:rsid w:val="0CFD02DC"/>
    <w:rsid w:val="0D5E6883"/>
    <w:rsid w:val="0D897781"/>
    <w:rsid w:val="0D8A74FF"/>
    <w:rsid w:val="0DFB3B84"/>
    <w:rsid w:val="0E1826AE"/>
    <w:rsid w:val="0E2B656D"/>
    <w:rsid w:val="0E6C7E5F"/>
    <w:rsid w:val="0EA5615E"/>
    <w:rsid w:val="0EB552D9"/>
    <w:rsid w:val="0F690C5F"/>
    <w:rsid w:val="0F870351"/>
    <w:rsid w:val="0FAA5C6D"/>
    <w:rsid w:val="10130AAA"/>
    <w:rsid w:val="106E4277"/>
    <w:rsid w:val="109D1C59"/>
    <w:rsid w:val="1161746D"/>
    <w:rsid w:val="11994469"/>
    <w:rsid w:val="11E86709"/>
    <w:rsid w:val="133140A1"/>
    <w:rsid w:val="138247B7"/>
    <w:rsid w:val="13FF6E27"/>
    <w:rsid w:val="14065571"/>
    <w:rsid w:val="14196FEB"/>
    <w:rsid w:val="141C738F"/>
    <w:rsid w:val="144E0FBA"/>
    <w:rsid w:val="146B1DC4"/>
    <w:rsid w:val="15190470"/>
    <w:rsid w:val="16493A79"/>
    <w:rsid w:val="167014B5"/>
    <w:rsid w:val="17045030"/>
    <w:rsid w:val="17215C6A"/>
    <w:rsid w:val="172658A5"/>
    <w:rsid w:val="172A26E7"/>
    <w:rsid w:val="173A027A"/>
    <w:rsid w:val="17740565"/>
    <w:rsid w:val="17A01917"/>
    <w:rsid w:val="17DA28DB"/>
    <w:rsid w:val="18133384"/>
    <w:rsid w:val="19274773"/>
    <w:rsid w:val="19AF3C73"/>
    <w:rsid w:val="19FC40E4"/>
    <w:rsid w:val="1A740521"/>
    <w:rsid w:val="1A7C420C"/>
    <w:rsid w:val="1ACA55D9"/>
    <w:rsid w:val="1BA65606"/>
    <w:rsid w:val="1BF56DE5"/>
    <w:rsid w:val="1C2223B1"/>
    <w:rsid w:val="1C9A2110"/>
    <w:rsid w:val="1CB54616"/>
    <w:rsid w:val="1D7A33D7"/>
    <w:rsid w:val="1DAB031C"/>
    <w:rsid w:val="1E5E0C70"/>
    <w:rsid w:val="1E9F73CA"/>
    <w:rsid w:val="1F1114E4"/>
    <w:rsid w:val="1FD71EAD"/>
    <w:rsid w:val="1FF80213"/>
    <w:rsid w:val="20C169B2"/>
    <w:rsid w:val="21F0572B"/>
    <w:rsid w:val="224D0E50"/>
    <w:rsid w:val="2279413F"/>
    <w:rsid w:val="22B1493C"/>
    <w:rsid w:val="22EE59EA"/>
    <w:rsid w:val="233C5918"/>
    <w:rsid w:val="237B1916"/>
    <w:rsid w:val="23AD48E0"/>
    <w:rsid w:val="24584287"/>
    <w:rsid w:val="24E06DAC"/>
    <w:rsid w:val="25094D48"/>
    <w:rsid w:val="25564F08"/>
    <w:rsid w:val="256555F9"/>
    <w:rsid w:val="26213A77"/>
    <w:rsid w:val="2627447A"/>
    <w:rsid w:val="26C22BFE"/>
    <w:rsid w:val="26F6065C"/>
    <w:rsid w:val="27815EDB"/>
    <w:rsid w:val="280B2115"/>
    <w:rsid w:val="282410F4"/>
    <w:rsid w:val="287B4227"/>
    <w:rsid w:val="28D44651"/>
    <w:rsid w:val="29066176"/>
    <w:rsid w:val="291D3E27"/>
    <w:rsid w:val="292972CA"/>
    <w:rsid w:val="293668B2"/>
    <w:rsid w:val="29390F49"/>
    <w:rsid w:val="2943157D"/>
    <w:rsid w:val="29D91D3F"/>
    <w:rsid w:val="2AD477E0"/>
    <w:rsid w:val="2AEC302E"/>
    <w:rsid w:val="2C647994"/>
    <w:rsid w:val="2C7013E1"/>
    <w:rsid w:val="2C7F29E2"/>
    <w:rsid w:val="2D0546F7"/>
    <w:rsid w:val="2D5D5C80"/>
    <w:rsid w:val="2D855F66"/>
    <w:rsid w:val="2D8D0753"/>
    <w:rsid w:val="2E8A51EE"/>
    <w:rsid w:val="2F2774EA"/>
    <w:rsid w:val="2F357E5B"/>
    <w:rsid w:val="2F663308"/>
    <w:rsid w:val="2F7E21A9"/>
    <w:rsid w:val="2F90487C"/>
    <w:rsid w:val="301E3ADE"/>
    <w:rsid w:val="30244136"/>
    <w:rsid w:val="30774D11"/>
    <w:rsid w:val="30AF258E"/>
    <w:rsid w:val="31396608"/>
    <w:rsid w:val="318A08B1"/>
    <w:rsid w:val="31CE249D"/>
    <w:rsid w:val="321066BD"/>
    <w:rsid w:val="32494BE8"/>
    <w:rsid w:val="3250415D"/>
    <w:rsid w:val="32C12948"/>
    <w:rsid w:val="32CA33C6"/>
    <w:rsid w:val="32FD7CAB"/>
    <w:rsid w:val="341668C0"/>
    <w:rsid w:val="34261426"/>
    <w:rsid w:val="3456445A"/>
    <w:rsid w:val="352103F9"/>
    <w:rsid w:val="354E7F18"/>
    <w:rsid w:val="35C37347"/>
    <w:rsid w:val="35CD7CD6"/>
    <w:rsid w:val="35EB4662"/>
    <w:rsid w:val="360060C7"/>
    <w:rsid w:val="3660266A"/>
    <w:rsid w:val="36DC37D8"/>
    <w:rsid w:val="37155299"/>
    <w:rsid w:val="37BE0104"/>
    <w:rsid w:val="37F83584"/>
    <w:rsid w:val="38643634"/>
    <w:rsid w:val="38817C19"/>
    <w:rsid w:val="38CC43F8"/>
    <w:rsid w:val="3911684F"/>
    <w:rsid w:val="39146B6F"/>
    <w:rsid w:val="392D6EE5"/>
    <w:rsid w:val="397C08F7"/>
    <w:rsid w:val="39F05D64"/>
    <w:rsid w:val="3A31191B"/>
    <w:rsid w:val="3A55209E"/>
    <w:rsid w:val="3ABF6371"/>
    <w:rsid w:val="3AC6327C"/>
    <w:rsid w:val="3B3743B9"/>
    <w:rsid w:val="3CDB7126"/>
    <w:rsid w:val="3D872FDE"/>
    <w:rsid w:val="3DFA3084"/>
    <w:rsid w:val="3DFF47C4"/>
    <w:rsid w:val="3E1165C8"/>
    <w:rsid w:val="3E1D29DD"/>
    <w:rsid w:val="3EE413FB"/>
    <w:rsid w:val="40244DDB"/>
    <w:rsid w:val="40BA56C4"/>
    <w:rsid w:val="40E76BC0"/>
    <w:rsid w:val="41A46C84"/>
    <w:rsid w:val="41B03B9C"/>
    <w:rsid w:val="42D14A11"/>
    <w:rsid w:val="42EE0F53"/>
    <w:rsid w:val="43137938"/>
    <w:rsid w:val="43367590"/>
    <w:rsid w:val="4343178C"/>
    <w:rsid w:val="443D41C4"/>
    <w:rsid w:val="44603801"/>
    <w:rsid w:val="44677BF7"/>
    <w:rsid w:val="45830C77"/>
    <w:rsid w:val="45C216EA"/>
    <w:rsid w:val="45E00203"/>
    <w:rsid w:val="487A3261"/>
    <w:rsid w:val="48B42D27"/>
    <w:rsid w:val="48E62B77"/>
    <w:rsid w:val="48E97733"/>
    <w:rsid w:val="4905283D"/>
    <w:rsid w:val="490876B0"/>
    <w:rsid w:val="495509C8"/>
    <w:rsid w:val="49962BCA"/>
    <w:rsid w:val="49E24ABD"/>
    <w:rsid w:val="4A167624"/>
    <w:rsid w:val="4A824F20"/>
    <w:rsid w:val="4A945D61"/>
    <w:rsid w:val="4A9D3321"/>
    <w:rsid w:val="4AFF4ABE"/>
    <w:rsid w:val="4B5F49C3"/>
    <w:rsid w:val="4B60754E"/>
    <w:rsid w:val="4BBB1E3D"/>
    <w:rsid w:val="4BF17036"/>
    <w:rsid w:val="4C0A6C10"/>
    <w:rsid w:val="4C696696"/>
    <w:rsid w:val="4C893303"/>
    <w:rsid w:val="4CCD6018"/>
    <w:rsid w:val="4D075BB5"/>
    <w:rsid w:val="4D1F3DE0"/>
    <w:rsid w:val="4D422C7A"/>
    <w:rsid w:val="4D78465E"/>
    <w:rsid w:val="4DA07BE8"/>
    <w:rsid w:val="4E26019F"/>
    <w:rsid w:val="4E4D7B28"/>
    <w:rsid w:val="4E4E5547"/>
    <w:rsid w:val="4E517043"/>
    <w:rsid w:val="4E622814"/>
    <w:rsid w:val="4FF234C1"/>
    <w:rsid w:val="500D5F16"/>
    <w:rsid w:val="500E20F9"/>
    <w:rsid w:val="506D5B04"/>
    <w:rsid w:val="508E00AB"/>
    <w:rsid w:val="50AA51DF"/>
    <w:rsid w:val="50BA1F2E"/>
    <w:rsid w:val="50CD179E"/>
    <w:rsid w:val="515F781F"/>
    <w:rsid w:val="51722023"/>
    <w:rsid w:val="519D242B"/>
    <w:rsid w:val="51DF31FC"/>
    <w:rsid w:val="529D4857"/>
    <w:rsid w:val="52C7476F"/>
    <w:rsid w:val="52E55110"/>
    <w:rsid w:val="5312441C"/>
    <w:rsid w:val="5407299C"/>
    <w:rsid w:val="5428415D"/>
    <w:rsid w:val="54621061"/>
    <w:rsid w:val="5482283D"/>
    <w:rsid w:val="549306CD"/>
    <w:rsid w:val="549715CA"/>
    <w:rsid w:val="54C62241"/>
    <w:rsid w:val="54E81352"/>
    <w:rsid w:val="564437A0"/>
    <w:rsid w:val="569D7D36"/>
    <w:rsid w:val="56E6565B"/>
    <w:rsid w:val="57434A79"/>
    <w:rsid w:val="58082AFB"/>
    <w:rsid w:val="5883312C"/>
    <w:rsid w:val="58F20FF0"/>
    <w:rsid w:val="58F649C8"/>
    <w:rsid w:val="59287C57"/>
    <w:rsid w:val="59D1472D"/>
    <w:rsid w:val="59DB2500"/>
    <w:rsid w:val="5A02628F"/>
    <w:rsid w:val="5B553ED6"/>
    <w:rsid w:val="5B8941A6"/>
    <w:rsid w:val="5BE90B94"/>
    <w:rsid w:val="5C1B06C7"/>
    <w:rsid w:val="5D416611"/>
    <w:rsid w:val="5DA7017B"/>
    <w:rsid w:val="5DA935EA"/>
    <w:rsid w:val="5DAB5854"/>
    <w:rsid w:val="5DEB125D"/>
    <w:rsid w:val="5DF346B8"/>
    <w:rsid w:val="5ECE249D"/>
    <w:rsid w:val="5F3B0A84"/>
    <w:rsid w:val="5F6E5055"/>
    <w:rsid w:val="600906CA"/>
    <w:rsid w:val="60180E52"/>
    <w:rsid w:val="60A90E69"/>
    <w:rsid w:val="60CE55A5"/>
    <w:rsid w:val="61E12ADA"/>
    <w:rsid w:val="628E1FC4"/>
    <w:rsid w:val="62FB27FE"/>
    <w:rsid w:val="631E78AE"/>
    <w:rsid w:val="637C6E52"/>
    <w:rsid w:val="6420320E"/>
    <w:rsid w:val="642C4C2A"/>
    <w:rsid w:val="646577C3"/>
    <w:rsid w:val="64B33A74"/>
    <w:rsid w:val="64D46D1E"/>
    <w:rsid w:val="6559137C"/>
    <w:rsid w:val="656D0046"/>
    <w:rsid w:val="65FD4CB4"/>
    <w:rsid w:val="665B5210"/>
    <w:rsid w:val="66B232C7"/>
    <w:rsid w:val="67045027"/>
    <w:rsid w:val="671A399C"/>
    <w:rsid w:val="67B6340B"/>
    <w:rsid w:val="68524454"/>
    <w:rsid w:val="68692903"/>
    <w:rsid w:val="687977B9"/>
    <w:rsid w:val="689E244C"/>
    <w:rsid w:val="68AA1D20"/>
    <w:rsid w:val="697A28DF"/>
    <w:rsid w:val="69DE1EFD"/>
    <w:rsid w:val="69EF6F78"/>
    <w:rsid w:val="6A210418"/>
    <w:rsid w:val="6A540DAF"/>
    <w:rsid w:val="6A6B72E9"/>
    <w:rsid w:val="6AA05931"/>
    <w:rsid w:val="6B0B340F"/>
    <w:rsid w:val="6B4C7EFF"/>
    <w:rsid w:val="6B8852DA"/>
    <w:rsid w:val="6B9A2FB8"/>
    <w:rsid w:val="6C7D43CC"/>
    <w:rsid w:val="6E937027"/>
    <w:rsid w:val="6F82604A"/>
    <w:rsid w:val="6FD350AC"/>
    <w:rsid w:val="70801AC9"/>
    <w:rsid w:val="70A43539"/>
    <w:rsid w:val="70C60BAF"/>
    <w:rsid w:val="70D05773"/>
    <w:rsid w:val="70E64F59"/>
    <w:rsid w:val="71163163"/>
    <w:rsid w:val="71343F89"/>
    <w:rsid w:val="713608CE"/>
    <w:rsid w:val="71B3170E"/>
    <w:rsid w:val="71D0732C"/>
    <w:rsid w:val="722466DB"/>
    <w:rsid w:val="722D35B3"/>
    <w:rsid w:val="7245138F"/>
    <w:rsid w:val="72AC05B6"/>
    <w:rsid w:val="72E97270"/>
    <w:rsid w:val="737E6258"/>
    <w:rsid w:val="73E72D88"/>
    <w:rsid w:val="74D805A3"/>
    <w:rsid w:val="75522B86"/>
    <w:rsid w:val="75974D0E"/>
    <w:rsid w:val="75DD729A"/>
    <w:rsid w:val="76964B77"/>
    <w:rsid w:val="76CC7D00"/>
    <w:rsid w:val="76DD12B5"/>
    <w:rsid w:val="77413E1D"/>
    <w:rsid w:val="77761890"/>
    <w:rsid w:val="77C434C2"/>
    <w:rsid w:val="77C5524A"/>
    <w:rsid w:val="783E3830"/>
    <w:rsid w:val="78BC159D"/>
    <w:rsid w:val="78C734E2"/>
    <w:rsid w:val="78F575E2"/>
    <w:rsid w:val="793A1FD2"/>
    <w:rsid w:val="79482CCD"/>
    <w:rsid w:val="797E1ABB"/>
    <w:rsid w:val="79A67AC6"/>
    <w:rsid w:val="79CF62A8"/>
    <w:rsid w:val="7A1118EC"/>
    <w:rsid w:val="7A78295F"/>
    <w:rsid w:val="7AB62B46"/>
    <w:rsid w:val="7B353831"/>
    <w:rsid w:val="7B604A12"/>
    <w:rsid w:val="7BEC439A"/>
    <w:rsid w:val="7BF7564F"/>
    <w:rsid w:val="7C0616C4"/>
    <w:rsid w:val="7CEC355F"/>
    <w:rsid w:val="7D1F0E02"/>
    <w:rsid w:val="7D4262A8"/>
    <w:rsid w:val="7E10631A"/>
    <w:rsid w:val="7E8A131A"/>
    <w:rsid w:val="7EA73B65"/>
    <w:rsid w:val="7F106714"/>
    <w:rsid w:val="7F6B49DC"/>
    <w:rsid w:val="7F780C62"/>
  </w:rsids>
  <m:mathPr>
    <m:lMargin m:val="0"/>
    <m:mathFont m:val="Cambria Math"/>
    <m:rMargin m:val="0"/>
    <m:wrapIndent m:val="1440"/>
    <m:brkBin m:val="before"/>
    <m:brkBinSub m:val="--"/>
    <m:defJc m:val="centerGroup"/>
    <m:intLim m:val="subSup"/>
    <m:naryLim m:val="undOvr"/>
    <m:smallFrac m:val="1"/>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uiPriority="39" w:name="toc 3"/>
    <w:lsdException w:uiPriority="39" w:name="toc 4"/>
    <w:lsdException w:uiPriority="39" w:name="toc 5"/>
    <w:lsdException w:qFormat="1" w:unhideWhenUsed="0" w:uiPriority="9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1"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uiPriority="99" w:name="HTML Preformatted"/>
    <w:lsdException w:uiPriority="99" w:name="HTML Sample"/>
    <w:lsdException w:uiPriority="99" w:name="HTML Typewriter"/>
    <w:lsdException w:qFormat="1" w:uiPriority="99" w:semiHidden="0"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5">
    <w:name w:val="heading 1"/>
    <w:basedOn w:val="1"/>
    <w:next w:val="1"/>
    <w:qFormat/>
    <w:uiPriority w:val="9"/>
    <w:pPr>
      <w:jc w:val="left"/>
      <w:outlineLvl w:val="0"/>
    </w:pPr>
    <w:rPr>
      <w:rFonts w:hint="eastAsia" w:ascii="宋体" w:hAnsi="宋体" w:eastAsia="宋体" w:cs="Times New Roman"/>
      <w:b/>
      <w:kern w:val="44"/>
      <w:sz w:val="24"/>
      <w:szCs w:val="24"/>
    </w:rPr>
  </w:style>
  <w:style w:type="paragraph" w:styleId="6">
    <w:name w:val="heading 2"/>
    <w:basedOn w:val="1"/>
    <w:next w:val="1"/>
    <w:unhideWhenUsed/>
    <w:qFormat/>
    <w:uiPriority w:val="9"/>
    <w:pPr>
      <w:ind w:left="118"/>
      <w:outlineLvl w:val="1"/>
    </w:pPr>
    <w:rPr>
      <w:rFonts w:ascii="仿宋_GB2312" w:hAnsi="仿宋_GB2312" w:eastAsia="仿宋_GB2312"/>
      <w:b/>
      <w:bCs/>
      <w:sz w:val="24"/>
      <w:szCs w:val="24"/>
      <w:u w:val="single"/>
    </w:rPr>
  </w:style>
  <w:style w:type="character" w:default="1" w:styleId="16">
    <w:name w:val="Default Paragraph Font"/>
    <w:unhideWhenUsed/>
    <w:qFormat/>
    <w:uiPriority w:val="1"/>
  </w:style>
  <w:style w:type="table" w:default="1" w:styleId="23">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next w:val="3"/>
    <w:qFormat/>
    <w:uiPriority w:val="1"/>
    <w:pPr>
      <w:spacing w:before="154"/>
      <w:ind w:left="600"/>
    </w:pPr>
    <w:rPr>
      <w:rFonts w:ascii="宋体" w:hAnsi="宋体" w:eastAsia="宋体"/>
      <w:sz w:val="24"/>
      <w:szCs w:val="24"/>
    </w:rPr>
  </w:style>
  <w:style w:type="paragraph" w:customStyle="1" w:styleId="3">
    <w:name w:val="正文文本首行缩进1"/>
    <w:basedOn w:val="2"/>
    <w:next w:val="4"/>
    <w:qFormat/>
    <w:uiPriority w:val="0"/>
    <w:pPr>
      <w:widowControl/>
      <w:ind w:firstLine="420" w:firstLineChars="100"/>
      <w:jc w:val="left"/>
    </w:pPr>
    <w:rPr>
      <w:kern w:val="0"/>
      <w:sz w:val="24"/>
    </w:rPr>
  </w:style>
  <w:style w:type="paragraph" w:styleId="4">
    <w:name w:val="toc 6"/>
    <w:basedOn w:val="1"/>
    <w:next w:val="1"/>
    <w:qFormat/>
    <w:uiPriority w:val="99"/>
    <w:pPr>
      <w:ind w:left="1050"/>
      <w:jc w:val="left"/>
    </w:pPr>
    <w:rPr>
      <w:szCs w:val="21"/>
    </w:rPr>
  </w:style>
  <w:style w:type="paragraph" w:styleId="7">
    <w:name w:val="Body Text Indent"/>
    <w:basedOn w:val="8"/>
    <w:next w:val="9"/>
    <w:unhideWhenUsed/>
    <w:qFormat/>
    <w:uiPriority w:val="99"/>
    <w:pPr>
      <w:spacing w:after="120"/>
      <w:ind w:left="420" w:leftChars="200"/>
    </w:pPr>
  </w:style>
  <w:style w:type="paragraph" w:customStyle="1" w:styleId="8">
    <w:name w:val="正文1"/>
    <w:qFormat/>
    <w:uiPriority w:val="1"/>
    <w:pPr>
      <w:jc w:val="both"/>
      <w:textAlignment w:val="baseline"/>
    </w:pPr>
    <w:rPr>
      <w:rFonts w:ascii="宋体" w:hAnsi="宋体" w:eastAsia="Times New Roman" w:cs="Times New Roman"/>
      <w:sz w:val="24"/>
      <w:szCs w:val="24"/>
      <w:lang w:val="en-US" w:eastAsia="zh-CN" w:bidi="ar-SA"/>
    </w:rPr>
  </w:style>
  <w:style w:type="paragraph" w:styleId="9">
    <w:name w:val="envelope return"/>
    <w:basedOn w:val="1"/>
    <w:qFormat/>
    <w:uiPriority w:val="0"/>
    <w:pPr>
      <w:snapToGrid w:val="0"/>
    </w:pPr>
    <w:rPr>
      <w:rFonts w:ascii="Arial" w:hAnsi="Arial" w:cs="Arial"/>
      <w:sz w:val="21"/>
    </w:rPr>
  </w:style>
  <w:style w:type="paragraph" w:styleId="10">
    <w:name w:val="Balloon Text"/>
    <w:basedOn w:val="1"/>
    <w:link w:val="30"/>
    <w:unhideWhenUsed/>
    <w:qFormat/>
    <w:uiPriority w:val="99"/>
    <w:rPr>
      <w:sz w:val="18"/>
      <w:szCs w:val="18"/>
    </w:rPr>
  </w:style>
  <w:style w:type="paragraph" w:styleId="11">
    <w:name w:val="footer"/>
    <w:basedOn w:val="1"/>
    <w:link w:val="27"/>
    <w:unhideWhenUsed/>
    <w:qFormat/>
    <w:uiPriority w:val="99"/>
    <w:pPr>
      <w:tabs>
        <w:tab w:val="center" w:pos="4153"/>
        <w:tab w:val="right" w:pos="8306"/>
      </w:tabs>
      <w:snapToGrid w:val="0"/>
      <w:jc w:val="left"/>
    </w:pPr>
    <w:rPr>
      <w:sz w:val="18"/>
      <w:szCs w:val="18"/>
    </w:rPr>
  </w:style>
  <w:style w:type="paragraph" w:styleId="12">
    <w:name w:val="Body Text First Indent 2"/>
    <w:basedOn w:val="7"/>
    <w:qFormat/>
    <w:uiPriority w:val="0"/>
    <w:pPr>
      <w:ind w:firstLine="420" w:firstLineChars="200"/>
    </w:pPr>
    <w:rPr>
      <w:szCs w:val="24"/>
    </w:rPr>
  </w:style>
  <w:style w:type="paragraph" w:styleId="13">
    <w:name w:val="header"/>
    <w:basedOn w:val="1"/>
    <w:next w:val="1"/>
    <w:link w:val="26"/>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toc 1"/>
    <w:basedOn w:val="1"/>
    <w:next w:val="1"/>
    <w:qFormat/>
    <w:uiPriority w:val="39"/>
    <w:pPr>
      <w:widowControl/>
      <w:tabs>
        <w:tab w:val="left" w:pos="0"/>
        <w:tab w:val="right" w:leader="dot" w:pos="8715"/>
      </w:tabs>
      <w:spacing w:before="120" w:after="120" w:line="280" w:lineRule="exact"/>
      <w:ind w:right="42" w:rightChars="20" w:hanging="2"/>
    </w:pPr>
    <w:rPr>
      <w:rFonts w:ascii="宋体" w:hAnsi="宋体"/>
      <w:kern w:val="44"/>
      <w:szCs w:val="20"/>
    </w:rPr>
  </w:style>
  <w:style w:type="paragraph" w:styleId="15">
    <w:name w:val="toc 2"/>
    <w:basedOn w:val="1"/>
    <w:next w:val="1"/>
    <w:unhideWhenUsed/>
    <w:qFormat/>
    <w:uiPriority w:val="39"/>
    <w:pPr>
      <w:ind w:left="420" w:leftChars="200"/>
    </w:pPr>
  </w:style>
  <w:style w:type="character" w:styleId="17">
    <w:name w:val="FollowedHyperlink"/>
    <w:basedOn w:val="16"/>
    <w:unhideWhenUsed/>
    <w:qFormat/>
    <w:uiPriority w:val="99"/>
    <w:rPr>
      <w:color w:val="333333"/>
      <w:u w:val="none"/>
    </w:rPr>
  </w:style>
  <w:style w:type="character" w:styleId="18">
    <w:name w:val="HTML Definition"/>
    <w:basedOn w:val="16"/>
    <w:unhideWhenUsed/>
    <w:qFormat/>
    <w:uiPriority w:val="99"/>
    <w:rPr>
      <w:i/>
    </w:rPr>
  </w:style>
  <w:style w:type="character" w:styleId="19">
    <w:name w:val="HTML Variable"/>
    <w:basedOn w:val="16"/>
    <w:unhideWhenUsed/>
    <w:qFormat/>
    <w:uiPriority w:val="99"/>
    <w:rPr>
      <w:i/>
    </w:rPr>
  </w:style>
  <w:style w:type="character" w:styleId="20">
    <w:name w:val="Hyperlink"/>
    <w:basedOn w:val="16"/>
    <w:unhideWhenUsed/>
    <w:qFormat/>
    <w:uiPriority w:val="99"/>
    <w:rPr>
      <w:color w:val="333333"/>
      <w:u w:val="none"/>
    </w:rPr>
  </w:style>
  <w:style w:type="character" w:styleId="21">
    <w:name w:val="HTML Code"/>
    <w:basedOn w:val="16"/>
    <w:unhideWhenUsed/>
    <w:qFormat/>
    <w:uiPriority w:val="99"/>
    <w:rPr>
      <w:rFonts w:ascii="Courier New" w:hAnsi="Courier New"/>
      <w:sz w:val="20"/>
    </w:rPr>
  </w:style>
  <w:style w:type="character" w:styleId="22">
    <w:name w:val="HTML Cite"/>
    <w:basedOn w:val="16"/>
    <w:unhideWhenUsed/>
    <w:qFormat/>
    <w:uiPriority w:val="99"/>
    <w:rPr>
      <w:i/>
    </w:rPr>
  </w:style>
  <w:style w:type="character" w:customStyle="1" w:styleId="24">
    <w:name w:val="style41"/>
    <w:qFormat/>
    <w:uiPriority w:val="0"/>
    <w:rPr>
      <w:color w:val="000000"/>
      <w:sz w:val="26"/>
      <w:szCs w:val="26"/>
    </w:rPr>
  </w:style>
  <w:style w:type="character" w:customStyle="1" w:styleId="25">
    <w:name w:val="rsdesckey1"/>
    <w:qFormat/>
    <w:uiPriority w:val="0"/>
    <w:rPr>
      <w:color w:val="FF0000"/>
    </w:rPr>
  </w:style>
  <w:style w:type="character" w:customStyle="1" w:styleId="26">
    <w:name w:val="页眉 Char"/>
    <w:basedOn w:val="16"/>
    <w:link w:val="13"/>
    <w:qFormat/>
    <w:uiPriority w:val="99"/>
    <w:rPr>
      <w:sz w:val="18"/>
      <w:szCs w:val="18"/>
    </w:rPr>
  </w:style>
  <w:style w:type="character" w:customStyle="1" w:styleId="27">
    <w:name w:val="页脚 Char"/>
    <w:basedOn w:val="16"/>
    <w:link w:val="11"/>
    <w:qFormat/>
    <w:uiPriority w:val="99"/>
    <w:rPr>
      <w:sz w:val="18"/>
      <w:szCs w:val="18"/>
    </w:rPr>
  </w:style>
  <w:style w:type="paragraph" w:customStyle="1" w:styleId="28">
    <w:name w:val="List Paragraph"/>
    <w:basedOn w:val="1"/>
    <w:qFormat/>
    <w:uiPriority w:val="34"/>
    <w:pPr>
      <w:ind w:firstLine="420" w:firstLineChars="200"/>
    </w:pPr>
  </w:style>
  <w:style w:type="paragraph" w:customStyle="1" w:styleId="29">
    <w:name w:val="Default"/>
    <w:qFormat/>
    <w:uiPriority w:val="0"/>
    <w:pPr>
      <w:widowControl w:val="0"/>
      <w:autoSpaceDE w:val="0"/>
      <w:autoSpaceDN w:val="0"/>
      <w:adjustRightInd w:val="0"/>
    </w:pPr>
    <w:rPr>
      <w:rFonts w:ascii="宋体蓥.泥.." w:eastAsia="宋体蓥.泥.." w:cs="宋体蓥.泥.." w:hAnsiTheme="minorHAnsi"/>
      <w:color w:val="000000"/>
      <w:sz w:val="24"/>
      <w:szCs w:val="24"/>
      <w:lang w:val="en-US" w:eastAsia="zh-CN" w:bidi="ar-SA"/>
    </w:rPr>
  </w:style>
  <w:style w:type="character" w:customStyle="1" w:styleId="30">
    <w:name w:val="批注框文本 Char"/>
    <w:basedOn w:val="16"/>
    <w:link w:val="10"/>
    <w:semiHidden/>
    <w:qFormat/>
    <w:uiPriority w:val="99"/>
    <w:rPr>
      <w:sz w:val="18"/>
      <w:szCs w:val="18"/>
    </w:rPr>
  </w:style>
  <w:style w:type="character" w:customStyle="1" w:styleId="31">
    <w:name w:val="on"/>
    <w:basedOn w:val="16"/>
    <w:qFormat/>
    <w:uiPriority w:val="0"/>
    <w:rPr>
      <w:shd w:val="clear" w:color="auto" w:fill="FB5F2D"/>
    </w:rPr>
  </w:style>
  <w:style w:type="character" w:customStyle="1" w:styleId="32">
    <w:name w:val="on1"/>
    <w:basedOn w:val="16"/>
    <w:qFormat/>
    <w:uiPriority w:val="0"/>
    <w:rPr>
      <w:shd w:val="clear" w:color="auto" w:fill="FF6A3E"/>
    </w:rPr>
  </w:style>
  <w:style w:type="paragraph" w:customStyle="1" w:styleId="33">
    <w:name w:val="TOC 标题1"/>
    <w:basedOn w:val="5"/>
    <w:next w:val="1"/>
    <w:unhideWhenUsed/>
    <w:qFormat/>
    <w:uiPriority w:val="39"/>
    <w:pPr>
      <w:keepNext/>
      <w:keepLines/>
      <w:widowControl/>
      <w:spacing w:before="240" w:line="259" w:lineRule="auto"/>
      <w:outlineLvl w:val="9"/>
    </w:pPr>
    <w:rPr>
      <w:rFonts w:asciiTheme="majorHAnsi" w:hAnsiTheme="majorHAnsi" w:eastAsiaTheme="majorEastAsia" w:cstheme="majorBidi"/>
      <w:b w:val="0"/>
      <w:color w:val="376092" w:themeColor="accent1" w:themeShade="BF"/>
      <w:sz w:val="32"/>
      <w:szCs w:val="32"/>
      <w:lang w:eastAsia="zh-CN"/>
    </w:rPr>
  </w:style>
  <w:style w:type="paragraph" w:customStyle="1" w:styleId="34">
    <w:name w:val="Table Paragraph"/>
    <w:basedOn w:val="1"/>
    <w:qFormat/>
    <w:uiPriority w:val="1"/>
  </w:style>
  <w:style w:type="table" w:customStyle="1" w:styleId="35">
    <w:name w:val="Table Normal"/>
    <w:unhideWhenUsed/>
    <w:qFormat/>
    <w:uiPriority w:val="2"/>
    <w:tblPr>
      <w:tblLayout w:type="fixed"/>
      <w:tblCellMar>
        <w:top w:w="0" w:type="dxa"/>
        <w:left w:w="0" w:type="dxa"/>
        <w:bottom w:w="0" w:type="dxa"/>
        <w:right w:w="0" w:type="dxa"/>
      </w:tblCellMar>
    </w:tblPr>
  </w:style>
  <w:style w:type="paragraph" w:customStyle="1" w:styleId="36">
    <w:name w:val="样式 WG标题3 + 行距: 固定值 18 磅"/>
    <w:basedOn w:val="1"/>
    <w:qFormat/>
    <w:uiPriority w:val="0"/>
    <w:pPr>
      <w:autoSpaceDE w:val="0"/>
      <w:autoSpaceDN w:val="0"/>
      <w:adjustRightInd w:val="0"/>
      <w:spacing w:line="360" w:lineRule="exact"/>
      <w:ind w:firstLine="200" w:firstLineChars="200"/>
      <w:textAlignment w:val="baseline"/>
      <w:outlineLvl w:val="2"/>
    </w:pPr>
    <w:rPr>
      <w:rFonts w:cs="宋体"/>
      <w:b/>
      <w:bCs/>
      <w:color w:val="000000"/>
      <w:kern w:val="20"/>
      <w:sz w:val="24"/>
      <w:szCs w:val="20"/>
    </w:rPr>
  </w:style>
  <w:style w:type="paragraph" w:customStyle="1" w:styleId="37">
    <w:name w:val="D&amp;L"/>
    <w:basedOn w:val="13"/>
    <w:qFormat/>
    <w:uiPriority w:val="99"/>
    <w:pPr>
      <w:pBdr>
        <w:bottom w:val="thinThickSmallGap" w:color="auto" w:sz="18" w:space="1"/>
      </w:pBdr>
      <w:adjustRightInd w:val="0"/>
      <w:snapToGrid/>
      <w:spacing w:line="240" w:lineRule="atLeast"/>
      <w:textAlignment w:val="baseline"/>
    </w:pPr>
    <w:rPr>
      <w:rFonts w:ascii="Calibri" w:hAnsi="Calibri" w:eastAsia="宋体" w:cs="Times New Roman"/>
      <w:sz w:val="24"/>
    </w:rPr>
  </w:style>
  <w:style w:type="paragraph" w:customStyle="1" w:styleId="38">
    <w:name w:val="xl25"/>
    <w:basedOn w:val="1"/>
    <w:qFormat/>
    <w:uiPriority w:val="0"/>
    <w:pPr>
      <w:widowControl/>
      <w:spacing w:before="100" w:beforeAutospacing="1" w:after="100" w:afterAutospacing="1"/>
      <w:jc w:val="right"/>
    </w:pPr>
    <w:rPr>
      <w:rFonts w:ascii="Arial Unicode MS" w:hAnsi="Arial Unicode MS" w:eastAsia="宋体" w:cs="Arial Unicode MS"/>
      <w:color w:val="000000"/>
      <w:sz w:val="18"/>
      <w:szCs w:val="18"/>
      <w:lang w:eastAsia="zh-CN"/>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wmf"/><Relationship Id="rId12" Type="http://schemas.openxmlformats.org/officeDocument/2006/relationships/oleObject" Target="embeddings/oleObject1.bin"/><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jtgs</Company>
  <Pages>18</Pages>
  <Words>6670</Words>
  <Characters>6954</Characters>
  <Lines>4</Lines>
  <Paragraphs>1</Paragraphs>
  <TotalTime>0</TotalTime>
  <ScaleCrop>false</ScaleCrop>
  <LinksUpToDate>false</LinksUpToDate>
  <CharactersWithSpaces>7649</CharactersWithSpaces>
  <Application>WPS Office_10.8.0.6018_F1E327BC-269C-435d-A152-05C5408002CA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2019-12-25T08:56:00Z</dcterms:created>
  <dc:creator>LENOVO</dc:creator>
  <cp:lastModifiedBy>熊昕</cp:lastModifiedBy>
  <cp:lastPrinted>2022-08-17T01:05:00Z</cp:lastPrinted>
  <dcterms:modified xsi:type="dcterms:W3CDTF">2022-08-26T01:38:01Z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2052-10.8.0.6018</vt:lpwstr>
  </property>
  <property fmtid="{D5CDD505-2E9C-101B-9397-08002B2CF9AE}" pid="3" name="ICV">
    <vt:lpwstr>5F1C34F4B7644236B6FB0697C6E3E02B</vt:lpwstr>
  </property>
</Properties>
</file>