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b/>
          <w:bCs/>
          <w:sz w:val="36"/>
          <w:szCs w:val="36"/>
        </w:rPr>
      </w:pPr>
      <w:r>
        <mc:AlternateContent>
          <mc:Choice Requires="wps">
            <w:drawing>
              <wp:anchor distT="45720" distB="45720" distL="114300" distR="114300" simplePos="0" relativeHeight="251662336" behindDoc="0" locked="0" layoutInCell="1" allowOverlap="1">
                <wp:simplePos x="0" y="0"/>
                <wp:positionH relativeFrom="column">
                  <wp:posOffset>-1124585</wp:posOffset>
                </wp:positionH>
                <wp:positionV relativeFrom="paragraph">
                  <wp:posOffset>708660</wp:posOffset>
                </wp:positionV>
                <wp:extent cx="7543800" cy="9250680"/>
                <wp:effectExtent l="0" t="0" r="0" b="3810"/>
                <wp:wrapSquare wrapText="bothSides"/>
                <wp:docPr id="1029" name="文本框 6"/>
                <wp:cNvGraphicFramePr/>
                <a:graphic xmlns:a="http://schemas.openxmlformats.org/drawingml/2006/main">
                  <a:graphicData uri="http://schemas.microsoft.com/office/word/2010/wordprocessingShape">
                    <wps:wsp>
                      <wps:cNvSpPr/>
                      <wps:spPr>
                        <a:xfrm>
                          <a:off x="0" y="0"/>
                          <a:ext cx="7543800" cy="9250680"/>
                        </a:xfrm>
                        <a:prstGeom prst="rect">
                          <a:avLst/>
                        </a:prstGeom>
                        <a:ln>
                          <a:noFill/>
                        </a:ln>
                      </wps:spPr>
                      <wps:txbx>
                        <w:txbxContent>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52"/>
                                <w:szCs w:val="52"/>
                                <w:lang w:val="en-US" w:eastAsia="zh-CN"/>
                              </w:rPr>
                            </w:pPr>
                            <w:r>
                              <w:rPr>
                                <w:rFonts w:hint="eastAsia" w:ascii="方正小标宋简体" w:hAnsi="方正小标宋简体" w:eastAsia="方正小标宋简体" w:cs="方正小标宋简体"/>
                                <w:bCs/>
                                <w:sz w:val="52"/>
                                <w:szCs w:val="52"/>
                                <w:lang w:val="en-US" w:eastAsia="zh-CN"/>
                              </w:rPr>
                              <w:t>安徽皖投置业有限责任公司</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default" w:ascii="方正小标宋简体" w:hAnsi="方正小标宋简体" w:eastAsia="方正小标宋简体" w:cs="方正小标宋简体"/>
                                <w:bCs/>
                                <w:sz w:val="52"/>
                                <w:szCs w:val="52"/>
                                <w:lang w:val="en-US" w:eastAsia="zh-CN"/>
                              </w:rPr>
                            </w:pPr>
                            <w:r>
                              <w:rPr>
                                <w:rFonts w:hint="eastAsia" w:ascii="方正小标宋简体" w:hAnsi="方正小标宋简体" w:eastAsia="方正小标宋简体" w:cs="方正小标宋简体"/>
                                <w:bCs/>
                                <w:sz w:val="52"/>
                                <w:szCs w:val="52"/>
                                <w:lang w:val="en-US" w:eastAsia="zh-CN"/>
                              </w:rPr>
                              <w:t>材料设备品牌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合</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作</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备</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忘</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b/>
                                <w:sz w:val="36"/>
                                <w:szCs w:val="36"/>
                              </w:rPr>
                            </w:pPr>
                            <w:r>
                              <w:rPr>
                                <w:rFonts w:hint="eastAsia" w:ascii="方正小标宋简体" w:hAnsi="方正小标宋简体" w:eastAsia="方正小标宋简体" w:cs="方正小标宋简体"/>
                                <w:bCs/>
                                <w:sz w:val="72"/>
                                <w:szCs w:val="72"/>
                                <w:lang w:val="en-US" w:eastAsia="zh-CN"/>
                              </w:rPr>
                              <w:t>录</w:t>
                            </w:r>
                          </w:p>
                          <w:p>
                            <w:pPr>
                              <w:pStyle w:val="12"/>
                              <w:spacing w:line="240" w:lineRule="auto"/>
                              <w:rPr>
                                <w:rFonts w:hint="eastAsia"/>
                              </w:rPr>
                            </w:pPr>
                          </w:p>
                          <w:p>
                            <w:pPr>
                              <w:pStyle w:val="12"/>
                              <w:spacing w:line="240" w:lineRule="auto"/>
                              <w:rPr>
                                <w:rFonts w:hint="eastAsia" w:ascii="Times New Roman" w:hAnsi="Times New Roman" w:eastAsia="宋体" w:cs="Times New Roman"/>
                              </w:rPr>
                            </w:pPr>
                          </w:p>
                          <w:p>
                            <w:pPr>
                              <w:ind w:firstLine="3213" w:firstLineChars="1000"/>
                              <w:rPr>
                                <w:b/>
                                <w:sz w:val="32"/>
                                <w:szCs w:val="32"/>
                              </w:rPr>
                            </w:pPr>
                            <w:r>
                              <w:rPr>
                                <w:rFonts w:hint="eastAsia"/>
                                <w:b/>
                                <w:sz w:val="32"/>
                                <w:szCs w:val="32"/>
                              </w:rPr>
                              <w:t>甲方：安徽皖投置业有限责任公司</w:t>
                            </w:r>
                          </w:p>
                          <w:p>
                            <w:pPr>
                              <w:spacing w:line="360" w:lineRule="auto"/>
                              <w:ind w:firstLine="3213" w:firstLineChars="1000"/>
                              <w:rPr>
                                <w:b/>
                                <w:sz w:val="32"/>
                                <w:szCs w:val="32"/>
                              </w:rPr>
                            </w:pPr>
                            <w:r>
                              <w:rPr>
                                <w:rFonts w:hint="eastAsia"/>
                                <w:b/>
                                <w:sz w:val="32"/>
                                <w:szCs w:val="32"/>
                              </w:rPr>
                              <w:t>乙方：</w:t>
                            </w:r>
                          </w:p>
                          <w:p/>
                          <w:p>
                            <w:pPr>
                              <w:rPr>
                                <w:rFonts w:hint="eastAsia"/>
                                <w:lang w:val="en-US" w:eastAsia="zh-CN"/>
                              </w:rPr>
                            </w:pPr>
                            <w:r>
                              <w:rPr>
                                <w:rFonts w:hint="eastAsia"/>
                              </w:rPr>
                              <w:t xml:space="preserve"> </w:t>
                            </w:r>
                            <w:r>
                              <w:t xml:space="preserve">                                                              </w:t>
                            </w:r>
                            <w:r>
                              <w:rPr>
                                <w:rFonts w:hint="eastAsia"/>
                                <w:lang w:val="en-US" w:eastAsia="zh-CN"/>
                              </w:rPr>
                              <w:t xml:space="preserve">           </w:t>
                            </w:r>
                          </w:p>
                          <w:p>
                            <w:pPr>
                              <w:ind w:firstLine="7980" w:firstLineChars="3800"/>
                              <w:rPr>
                                <w:sz w:val="32"/>
                                <w:szCs w:val="32"/>
                              </w:rPr>
                            </w:pPr>
                            <w:r>
                              <w:rPr>
                                <w:rFonts w:hint="eastAsia"/>
                                <w:lang w:val="en-US" w:eastAsia="zh-CN"/>
                              </w:rPr>
                              <w:t xml:space="preserve">  </w:t>
                            </w:r>
                            <w:r>
                              <w:rPr>
                                <w:rFonts w:hint="eastAsia"/>
                                <w:sz w:val="32"/>
                                <w:szCs w:val="32"/>
                              </w:rPr>
                              <w:t>二零</w:t>
                            </w:r>
                            <w:r>
                              <w:rPr>
                                <w:sz w:val="32"/>
                                <w:szCs w:val="32"/>
                              </w:rPr>
                              <w:t>二四</w:t>
                            </w:r>
                            <w:r>
                              <w:rPr>
                                <w:rFonts w:hint="eastAsia"/>
                                <w:sz w:val="32"/>
                                <w:szCs w:val="32"/>
                              </w:rPr>
                              <w:t>年</w:t>
                            </w:r>
                            <w:r>
                              <w:rPr>
                                <w:rFonts w:hint="eastAsia"/>
                                <w:sz w:val="32"/>
                                <w:szCs w:val="32"/>
                                <w:lang w:val="en-US" w:eastAsia="zh-CN"/>
                              </w:rPr>
                              <w:t xml:space="preserve">  </w:t>
                            </w:r>
                            <w:r>
                              <w:rPr>
                                <w:rFonts w:hint="eastAsia"/>
                                <w:sz w:val="32"/>
                                <w:szCs w:val="32"/>
                              </w:rPr>
                              <w:t>月</w:t>
                            </w:r>
                          </w:p>
                          <w:p>
                            <w:r>
                              <w:rPr>
                                <w:rFonts w:hint="eastAsia"/>
                              </w:rPr>
                              <w:t xml:space="preserve"> </w:t>
                            </w:r>
                            <w:r>
                              <w:t xml:space="preserve">                                                                 </w:t>
                            </w:r>
                          </w:p>
                        </w:txbxContent>
                      </wps:txbx>
                      <wps:bodyPr vert="horz" wrap="square" lIns="91440" tIns="45720" rIns="91440" bIns="45720" anchor="t">
                        <a:noAutofit/>
                      </wps:bodyPr>
                    </wps:wsp>
                  </a:graphicData>
                </a:graphic>
              </wp:anchor>
            </w:drawing>
          </mc:Choice>
          <mc:Fallback>
            <w:pict>
              <v:rect id="文本框 6" o:spid="_x0000_s1026" o:spt="1" style="position:absolute;left:0pt;margin-left:-88.55pt;margin-top:55.8pt;height:728.4pt;width:594pt;mso-wrap-distance-bottom:3.6pt;mso-wrap-distance-left:9pt;mso-wrap-distance-right:9pt;mso-wrap-distance-top:3.6pt;z-index:251662336;mso-width-relative:page;mso-height-relative:page;" filled="f" stroked="f" coordsize="21600,21600" o:gfxdata="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McZ8ndAAAADgEAAA8AAAAAAAAAAQAgAAAAIgAAAGRycy9kb3du&#10;cmV2LnhtbFBLAQIUABQAAAAIAIdO4kAlifdAwQEAAFYDAAAOAAAAAAAAAAEAIAAAACwBAABkcnMv&#10;ZTJvRG9jLnhtbFBLBQYAAAAABgAGAFkBAABfBQAAAAA=&#10;">
                <v:fill on="f"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52"/>
                          <w:szCs w:val="52"/>
                          <w:lang w:val="en-US" w:eastAsia="zh-CN"/>
                        </w:rPr>
                      </w:pPr>
                      <w:r>
                        <w:rPr>
                          <w:rFonts w:hint="eastAsia" w:ascii="方正小标宋简体" w:hAnsi="方正小标宋简体" w:eastAsia="方正小标宋简体" w:cs="方正小标宋简体"/>
                          <w:bCs/>
                          <w:sz w:val="52"/>
                          <w:szCs w:val="52"/>
                          <w:lang w:val="en-US" w:eastAsia="zh-CN"/>
                        </w:rPr>
                        <w:t>安徽皖投置业有限责任公司</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default" w:ascii="方正小标宋简体" w:hAnsi="方正小标宋简体" w:eastAsia="方正小标宋简体" w:cs="方正小标宋简体"/>
                          <w:bCs/>
                          <w:sz w:val="52"/>
                          <w:szCs w:val="52"/>
                          <w:lang w:val="en-US" w:eastAsia="zh-CN"/>
                        </w:rPr>
                      </w:pPr>
                      <w:r>
                        <w:rPr>
                          <w:rFonts w:hint="eastAsia" w:ascii="方正小标宋简体" w:hAnsi="方正小标宋简体" w:eastAsia="方正小标宋简体" w:cs="方正小标宋简体"/>
                          <w:bCs/>
                          <w:sz w:val="52"/>
                          <w:szCs w:val="52"/>
                          <w:lang w:val="en-US" w:eastAsia="zh-CN"/>
                        </w:rPr>
                        <w:t>材料设备品牌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合</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作</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备</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方正小标宋简体" w:hAnsi="方正小标宋简体" w:eastAsia="方正小标宋简体" w:cs="方正小标宋简体"/>
                          <w:bCs/>
                          <w:sz w:val="72"/>
                          <w:szCs w:val="72"/>
                          <w:lang w:val="en-US" w:eastAsia="zh-CN"/>
                        </w:rPr>
                      </w:pPr>
                      <w:r>
                        <w:rPr>
                          <w:rFonts w:hint="eastAsia" w:ascii="方正小标宋简体" w:hAnsi="方正小标宋简体" w:eastAsia="方正小标宋简体" w:cs="方正小标宋简体"/>
                          <w:bCs/>
                          <w:sz w:val="72"/>
                          <w:szCs w:val="72"/>
                          <w:lang w:val="en-US" w:eastAsia="zh-CN"/>
                        </w:rPr>
                        <w:t>忘</w:t>
                      </w: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b/>
                          <w:sz w:val="36"/>
                          <w:szCs w:val="36"/>
                        </w:rPr>
                      </w:pPr>
                      <w:r>
                        <w:rPr>
                          <w:rFonts w:hint="eastAsia" w:ascii="方正小标宋简体" w:hAnsi="方正小标宋简体" w:eastAsia="方正小标宋简体" w:cs="方正小标宋简体"/>
                          <w:bCs/>
                          <w:sz w:val="72"/>
                          <w:szCs w:val="72"/>
                          <w:lang w:val="en-US" w:eastAsia="zh-CN"/>
                        </w:rPr>
                        <w:t>录</w:t>
                      </w:r>
                    </w:p>
                    <w:p>
                      <w:pPr>
                        <w:pStyle w:val="12"/>
                        <w:spacing w:line="240" w:lineRule="auto"/>
                        <w:rPr>
                          <w:rFonts w:hint="eastAsia"/>
                        </w:rPr>
                      </w:pPr>
                    </w:p>
                    <w:p>
                      <w:pPr>
                        <w:pStyle w:val="12"/>
                        <w:spacing w:line="240" w:lineRule="auto"/>
                        <w:rPr>
                          <w:rFonts w:hint="eastAsia" w:ascii="Times New Roman" w:hAnsi="Times New Roman" w:eastAsia="宋体" w:cs="Times New Roman"/>
                        </w:rPr>
                      </w:pPr>
                    </w:p>
                    <w:p>
                      <w:pPr>
                        <w:ind w:firstLine="3213" w:firstLineChars="1000"/>
                        <w:rPr>
                          <w:b/>
                          <w:sz w:val="32"/>
                          <w:szCs w:val="32"/>
                        </w:rPr>
                      </w:pPr>
                      <w:r>
                        <w:rPr>
                          <w:rFonts w:hint="eastAsia"/>
                          <w:b/>
                          <w:sz w:val="32"/>
                          <w:szCs w:val="32"/>
                        </w:rPr>
                        <w:t>甲方：安徽皖投置业有限责任公司</w:t>
                      </w:r>
                    </w:p>
                    <w:p>
                      <w:pPr>
                        <w:spacing w:line="360" w:lineRule="auto"/>
                        <w:ind w:firstLine="3213" w:firstLineChars="1000"/>
                        <w:rPr>
                          <w:b/>
                          <w:sz w:val="32"/>
                          <w:szCs w:val="32"/>
                        </w:rPr>
                      </w:pPr>
                      <w:r>
                        <w:rPr>
                          <w:rFonts w:hint="eastAsia"/>
                          <w:b/>
                          <w:sz w:val="32"/>
                          <w:szCs w:val="32"/>
                        </w:rPr>
                        <w:t>乙方：</w:t>
                      </w:r>
                    </w:p>
                    <w:p/>
                    <w:p>
                      <w:pPr>
                        <w:rPr>
                          <w:rFonts w:hint="eastAsia"/>
                          <w:lang w:val="en-US" w:eastAsia="zh-CN"/>
                        </w:rPr>
                      </w:pPr>
                      <w:r>
                        <w:rPr>
                          <w:rFonts w:hint="eastAsia"/>
                        </w:rPr>
                        <w:t xml:space="preserve"> </w:t>
                      </w:r>
                      <w:r>
                        <w:t xml:space="preserve">                                                              </w:t>
                      </w:r>
                      <w:r>
                        <w:rPr>
                          <w:rFonts w:hint="eastAsia"/>
                          <w:lang w:val="en-US" w:eastAsia="zh-CN"/>
                        </w:rPr>
                        <w:t xml:space="preserve">           </w:t>
                      </w:r>
                    </w:p>
                    <w:p>
                      <w:pPr>
                        <w:ind w:firstLine="7980" w:firstLineChars="3800"/>
                        <w:rPr>
                          <w:sz w:val="32"/>
                          <w:szCs w:val="32"/>
                        </w:rPr>
                      </w:pPr>
                      <w:r>
                        <w:rPr>
                          <w:rFonts w:hint="eastAsia"/>
                          <w:lang w:val="en-US" w:eastAsia="zh-CN"/>
                        </w:rPr>
                        <w:t xml:space="preserve">  </w:t>
                      </w:r>
                      <w:r>
                        <w:rPr>
                          <w:rFonts w:hint="eastAsia"/>
                          <w:sz w:val="32"/>
                          <w:szCs w:val="32"/>
                        </w:rPr>
                        <w:t>二零</w:t>
                      </w:r>
                      <w:r>
                        <w:rPr>
                          <w:sz w:val="32"/>
                          <w:szCs w:val="32"/>
                        </w:rPr>
                        <w:t>二四</w:t>
                      </w:r>
                      <w:r>
                        <w:rPr>
                          <w:rFonts w:hint="eastAsia"/>
                          <w:sz w:val="32"/>
                          <w:szCs w:val="32"/>
                        </w:rPr>
                        <w:t>年</w:t>
                      </w:r>
                      <w:r>
                        <w:rPr>
                          <w:rFonts w:hint="eastAsia"/>
                          <w:sz w:val="32"/>
                          <w:szCs w:val="32"/>
                          <w:lang w:val="en-US" w:eastAsia="zh-CN"/>
                        </w:rPr>
                        <w:t xml:space="preserve">  </w:t>
                      </w:r>
                      <w:r>
                        <w:rPr>
                          <w:rFonts w:hint="eastAsia"/>
                          <w:sz w:val="32"/>
                          <w:szCs w:val="32"/>
                        </w:rPr>
                        <w:t>月</w:t>
                      </w:r>
                    </w:p>
                    <w:p>
                      <w:r>
                        <w:rPr>
                          <w:rFonts w:hint="eastAsia"/>
                        </w:rPr>
                        <w:t xml:space="preserve"> </w:t>
                      </w:r>
                      <w:r>
                        <w:t xml:space="preserve">                                                                 </w:t>
                      </w:r>
                    </w:p>
                  </w:txbxContent>
                </v:textbox>
                <w10:wrap type="square"/>
              </v:rect>
            </w:pict>
          </mc:Fallback>
        </mc:AlternateContent>
      </w:r>
      <w:r>
        <w:drawing>
          <wp:anchor distT="0" distB="0" distL="0" distR="0" simplePos="0" relativeHeight="251659264" behindDoc="1" locked="0" layoutInCell="1" allowOverlap="1">
            <wp:simplePos x="0" y="0"/>
            <wp:positionH relativeFrom="column">
              <wp:posOffset>-1148715</wp:posOffset>
            </wp:positionH>
            <wp:positionV relativeFrom="paragraph">
              <wp:posOffset>-918845</wp:posOffset>
            </wp:positionV>
            <wp:extent cx="7560310" cy="10685780"/>
            <wp:effectExtent l="0" t="0" r="13970" b="12700"/>
            <wp:wrapNone/>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4" cstate="print"/>
                    <a:srcRect/>
                    <a:stretch>
                      <a:fillRect/>
                    </a:stretch>
                  </pic:blipFill>
                  <pic:spPr>
                    <a:xfrm>
                      <a:off x="0" y="0"/>
                      <a:ext cx="7560310" cy="10685780"/>
                    </a:xfrm>
                    <a:prstGeom prst="rect">
                      <a:avLst/>
                    </a:prstGeom>
                  </pic:spPr>
                </pic:pic>
              </a:graphicData>
            </a:graphic>
          </wp:anchor>
        </w:drawing>
      </w:r>
      <w:r>
        <w:drawing>
          <wp:anchor distT="0" distB="0" distL="0" distR="0" simplePos="0" relativeHeight="251660288" behindDoc="0" locked="0" layoutInCell="1" allowOverlap="1">
            <wp:simplePos x="0" y="0"/>
            <wp:positionH relativeFrom="column">
              <wp:posOffset>-990600</wp:posOffset>
            </wp:positionH>
            <wp:positionV relativeFrom="paragraph">
              <wp:posOffset>-2887980</wp:posOffset>
            </wp:positionV>
            <wp:extent cx="1390650" cy="406400"/>
            <wp:effectExtent l="0" t="0" r="0" b="0"/>
            <wp:wrapNone/>
            <wp:docPr id="1027" name="图片 7"/>
            <wp:cNvGraphicFramePr/>
            <a:graphic xmlns:a="http://schemas.openxmlformats.org/drawingml/2006/main">
              <a:graphicData uri="http://schemas.openxmlformats.org/drawingml/2006/picture">
                <pic:pic xmlns:pic="http://schemas.openxmlformats.org/drawingml/2006/picture">
                  <pic:nvPicPr>
                    <pic:cNvPr id="1027" name="图片 7"/>
                    <pic:cNvPicPr/>
                  </pic:nvPicPr>
                  <pic:blipFill>
                    <a:blip r:embed="rId5" cstate="print"/>
                    <a:srcRect/>
                    <a:stretch>
                      <a:fillRect/>
                    </a:stretch>
                  </pic:blipFill>
                  <pic:spPr>
                    <a:xfrm>
                      <a:off x="0" y="0"/>
                      <a:ext cx="1390650" cy="406400"/>
                    </a:xfrm>
                    <a:prstGeom prst="rect">
                      <a:avLst/>
                    </a:prstGeom>
                    <a:ln>
                      <a:noFill/>
                    </a:ln>
                  </pic:spPr>
                </pic:pic>
              </a:graphicData>
            </a:graphic>
          </wp:anchor>
        </w:drawing>
      </w:r>
      <w:r>
        <w:drawing>
          <wp:anchor distT="0" distB="0" distL="0" distR="0" simplePos="0" relativeHeight="251661312" behindDoc="0" locked="0" layoutInCell="1" allowOverlap="1">
            <wp:simplePos x="0" y="0"/>
            <wp:positionH relativeFrom="column">
              <wp:posOffset>-1143000</wp:posOffset>
            </wp:positionH>
            <wp:positionV relativeFrom="paragraph">
              <wp:posOffset>-3040380</wp:posOffset>
            </wp:positionV>
            <wp:extent cx="1390650" cy="406400"/>
            <wp:effectExtent l="0" t="0" r="0" b="0"/>
            <wp:wrapNone/>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5" cstate="print"/>
                    <a:srcRect/>
                    <a:stretch>
                      <a:fillRect/>
                    </a:stretch>
                  </pic:blipFill>
                  <pic:spPr>
                    <a:xfrm>
                      <a:off x="0" y="0"/>
                      <a:ext cx="1390650" cy="406400"/>
                    </a:xfrm>
                    <a:prstGeom prst="rect">
                      <a:avLst/>
                    </a:prstGeom>
                    <a:ln>
                      <a:noFill/>
                    </a:ln>
                  </pic:spPr>
                </pic:pic>
              </a:graphicData>
            </a:graphic>
          </wp:anchor>
        </w:drawing>
      </w:r>
    </w:p>
    <w:p>
      <w:pPr>
        <w:spacing w:line="480" w:lineRule="auto"/>
        <w:jc w:val="center"/>
        <w:rPr>
          <w:rFonts w:hint="eastAsia"/>
          <w:b/>
          <w:bCs/>
          <w:sz w:val="36"/>
          <w:szCs w:val="36"/>
          <w:lang w:val="en-US" w:eastAsia="zh-CN"/>
        </w:rPr>
      </w:pPr>
      <w:r>
        <w:rPr>
          <w:rFonts w:hint="eastAsia"/>
          <w:b/>
          <w:bCs/>
          <w:sz w:val="36"/>
          <w:szCs w:val="36"/>
          <w:lang w:val="en-US" w:eastAsia="zh-CN"/>
        </w:rPr>
        <w:t>安徽皖投置业有限责任公司材料设备品牌</w:t>
      </w:r>
    </w:p>
    <w:p>
      <w:pPr>
        <w:spacing w:line="480" w:lineRule="auto"/>
        <w:jc w:val="center"/>
        <w:rPr>
          <w:rFonts w:hint="eastAsia" w:eastAsia="宋体"/>
          <w:b/>
          <w:bCs/>
          <w:sz w:val="36"/>
          <w:szCs w:val="36"/>
          <w:lang w:eastAsia="zh-CN"/>
        </w:rPr>
      </w:pPr>
      <w:r>
        <w:rPr>
          <w:rFonts w:hint="eastAsia"/>
          <w:b/>
          <w:bCs/>
          <w:sz w:val="36"/>
          <w:szCs w:val="36"/>
          <w:lang w:val="en-US" w:eastAsia="zh-CN"/>
        </w:rPr>
        <w:t>合作备忘录</w:t>
      </w:r>
    </w:p>
    <w:p>
      <w:pPr>
        <w:spacing w:line="480" w:lineRule="auto"/>
        <w:rPr>
          <w:b/>
          <w:bCs/>
          <w:sz w:val="36"/>
          <w:szCs w:val="36"/>
        </w:rPr>
      </w:pP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u w:val="single"/>
        </w:rPr>
      </w:pPr>
      <w:r>
        <w:rPr>
          <w:rFonts w:hint="eastAsia" w:ascii="仿宋" w:hAnsi="仿宋" w:eastAsia="仿宋" w:cs="仿宋"/>
          <w:color w:val="000000"/>
          <w:kern w:val="0"/>
          <w:sz w:val="24"/>
        </w:rPr>
        <w:t>甲方：</w:t>
      </w:r>
      <w:r>
        <w:rPr>
          <w:rFonts w:hint="eastAsia" w:ascii="仿宋" w:hAnsi="仿宋" w:eastAsia="仿宋" w:cs="仿宋"/>
          <w:color w:val="000000"/>
          <w:kern w:val="0"/>
          <w:sz w:val="24"/>
          <w:u w:val="single"/>
        </w:rPr>
        <w:t>安徽皖投置业有限责任公司</w:t>
      </w:r>
    </w:p>
    <w:p>
      <w:pPr>
        <w:widowControl/>
        <w:tabs>
          <w:tab w:val="left" w:pos="30720"/>
          <w:tab w:val="left" w:pos="31140"/>
          <w:tab w:val="left" w:pos="31260"/>
          <w:tab w:val="left" w:pos="31400"/>
          <w:tab w:val="left" w:pos="31520"/>
          <w:tab w:val="left" w:pos="31660"/>
        </w:tabs>
        <w:spacing w:line="360" w:lineRule="auto"/>
        <w:jc w:val="left"/>
        <w:rPr>
          <w:rFonts w:hint="default" w:ascii="仿宋" w:hAnsi="仿宋" w:eastAsia="仿宋" w:cs="仿宋"/>
          <w:color w:val="000000"/>
          <w:kern w:val="0"/>
          <w:sz w:val="24"/>
          <w:lang w:val="en-US" w:eastAsia="zh-CN"/>
        </w:rPr>
      </w:pPr>
      <w:r>
        <w:rPr>
          <w:rFonts w:hint="eastAsia" w:ascii="仿宋" w:hAnsi="仿宋" w:eastAsia="仿宋" w:cs="仿宋"/>
          <w:color w:val="000000"/>
          <w:kern w:val="0"/>
          <w:sz w:val="24"/>
        </w:rPr>
        <w:t>乙方：</w:t>
      </w:r>
      <w:r>
        <w:rPr>
          <w:rFonts w:hint="eastAsia" w:ascii="仿宋" w:hAnsi="仿宋" w:eastAsia="仿宋" w:cs="仿宋"/>
          <w:color w:val="000000"/>
          <w:kern w:val="0"/>
          <w:sz w:val="24"/>
          <w:u w:val="single"/>
          <w:lang w:val="en-US" w:eastAsia="zh-CN"/>
        </w:rPr>
        <w:t xml:space="preserve">                        </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ascii="仿宋" w:hAnsi="仿宋" w:eastAsia="仿宋" w:cs="仿宋"/>
          <w:color w:val="000000"/>
          <w:kern w:val="0"/>
          <w:sz w:val="24"/>
        </w:rPr>
      </w:pPr>
      <w:r>
        <w:rPr>
          <w:rFonts w:ascii="仿宋" w:hAnsi="仿宋" w:eastAsia="仿宋" w:cs="仿宋"/>
          <w:color w:val="000000"/>
          <w:kern w:val="0"/>
          <w:sz w:val="24"/>
        </w:rPr>
        <w:t>依据《中华人民共和国</w:t>
      </w:r>
      <w:r>
        <w:rPr>
          <w:rFonts w:hint="eastAsia" w:ascii="仿宋" w:hAnsi="仿宋" w:eastAsia="仿宋" w:cs="仿宋"/>
          <w:color w:val="000000"/>
          <w:kern w:val="0"/>
          <w:sz w:val="24"/>
        </w:rPr>
        <w:t>民法典</w:t>
      </w:r>
      <w:r>
        <w:rPr>
          <w:rFonts w:ascii="仿宋" w:hAnsi="仿宋" w:eastAsia="仿宋" w:cs="仿宋"/>
          <w:color w:val="000000"/>
          <w:kern w:val="0"/>
          <w:sz w:val="24"/>
        </w:rPr>
        <w:t>》及其他有关法律、行政法规，遵循平等、自愿、公平和诚实信用的原则，</w:t>
      </w:r>
      <w:r>
        <w:rPr>
          <w:rFonts w:hint="eastAsia" w:ascii="仿宋" w:hAnsi="仿宋" w:eastAsia="仿宋" w:cs="仿宋"/>
          <w:color w:val="000000"/>
          <w:kern w:val="0"/>
          <w:sz w:val="24"/>
          <w:lang w:val="en-US" w:eastAsia="zh-CN"/>
        </w:rPr>
        <w:t>经友好协商，就</w:t>
      </w:r>
      <w:r>
        <w:fldChar w:fldCharType="begin"/>
      </w:r>
      <w:r>
        <w:instrText xml:space="preserve"> HYPERLINK "https://aiqicha.baidu.com/detail/compinfo?pid=70433317610356&amp;rq=es&amp;pd=ee&amp;from=ps&amp;query=%E7%9A%96%E6%8A%95%E7%BD%AE%E4%B8%9A%E6%9C%89%E9%99%90%E5%85%AC%E5%8F%B8" </w:instrText>
      </w:r>
      <w:r>
        <w:fldChar w:fldCharType="separate"/>
      </w:r>
      <w:r>
        <w:rPr>
          <w:rFonts w:ascii="仿宋" w:hAnsi="仿宋" w:eastAsia="仿宋" w:cs="仿宋"/>
          <w:color w:val="000000"/>
          <w:kern w:val="0"/>
          <w:sz w:val="24"/>
        </w:rPr>
        <w:t>安徽皖投置业有限责任公司</w:t>
      </w:r>
      <w:r>
        <w:rPr>
          <w:rFonts w:ascii="仿宋" w:hAnsi="仿宋" w:eastAsia="仿宋" w:cs="仿宋"/>
          <w:color w:val="000000"/>
          <w:kern w:val="0"/>
          <w:sz w:val="24"/>
        </w:rPr>
        <w:fldChar w:fldCharType="end"/>
      </w:r>
      <w:r>
        <w:rPr>
          <w:rFonts w:hint="eastAsia" w:ascii="仿宋" w:hAnsi="仿宋" w:eastAsia="仿宋" w:cs="仿宋"/>
          <w:i/>
          <w:iCs/>
          <w:color w:val="000000"/>
          <w:kern w:val="0"/>
          <w:sz w:val="24"/>
          <w:u w:val="single"/>
          <w:lang w:eastAsia="zh-CN"/>
        </w:rPr>
        <w:t>材料品类名称</w:t>
      </w:r>
      <w:r>
        <w:rPr>
          <w:rFonts w:hint="eastAsia" w:ascii="仿宋" w:hAnsi="仿宋" w:eastAsia="仿宋" w:cs="仿宋"/>
          <w:i/>
          <w:iCs/>
          <w:color w:val="000000"/>
          <w:kern w:val="0"/>
          <w:sz w:val="24"/>
          <w:u w:val="single"/>
          <w:lang w:val="en-US" w:eastAsia="zh-CN"/>
        </w:rPr>
        <w:t xml:space="preserve"> </w:t>
      </w:r>
      <w:r>
        <w:rPr>
          <w:rFonts w:hint="eastAsia" w:ascii="仿宋" w:hAnsi="仿宋" w:eastAsia="仿宋" w:cs="仿宋"/>
          <w:color w:val="000000"/>
          <w:kern w:val="0"/>
          <w:sz w:val="24"/>
          <w:lang w:val="en-US" w:eastAsia="zh-CN"/>
        </w:rPr>
        <w:t>品牌合作事项，达成如下合作备忘录</w:t>
      </w:r>
      <w:r>
        <w:rPr>
          <w:rFonts w:ascii="仿宋" w:hAnsi="仿宋" w:eastAsia="仿宋" w:cs="仿宋"/>
          <w:color w:val="000000"/>
          <w:kern w:val="0"/>
          <w:sz w:val="24"/>
        </w:rPr>
        <w:t>。</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jc w:val="left"/>
        <w:rPr>
          <w:rFonts w:hint="eastAsia" w:ascii="仿宋" w:hAnsi="仿宋" w:eastAsia="仿宋" w:cs="仿宋"/>
          <w:b/>
          <w:bCs/>
          <w:color w:val="000000"/>
          <w:kern w:val="0"/>
          <w:sz w:val="24"/>
          <w:lang w:eastAsia="zh-CN"/>
        </w:rPr>
      </w:pPr>
      <w:r>
        <w:rPr>
          <w:rFonts w:hint="eastAsia" w:ascii="仿宋" w:hAnsi="仿宋" w:eastAsia="仿宋" w:cs="仿宋"/>
          <w:b/>
          <w:bCs/>
          <w:color w:val="000000"/>
          <w:kern w:val="0"/>
          <w:sz w:val="24"/>
        </w:rPr>
        <w:t xml:space="preserve">第一条 </w:t>
      </w:r>
      <w:r>
        <w:rPr>
          <w:rFonts w:hint="eastAsia" w:ascii="仿宋" w:hAnsi="仿宋" w:eastAsia="仿宋" w:cs="仿宋"/>
          <w:b/>
          <w:bCs/>
          <w:color w:val="000000"/>
          <w:kern w:val="0"/>
          <w:sz w:val="24"/>
          <w:lang w:val="en-US" w:eastAsia="zh-CN"/>
        </w:rPr>
        <w:t>合作原则</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1.1 乙方为甲方材料设备品牌参考目录中</w:t>
      </w:r>
      <w:r>
        <w:rPr>
          <w:rFonts w:hint="eastAsia" w:ascii="仿宋_GB2312" w:hAnsi="仿宋_GB2312" w:eastAsia="仿宋_GB2312" w:cs="仿宋_GB2312"/>
          <w:color w:val="000000"/>
          <w:kern w:val="0"/>
          <w:sz w:val="24"/>
          <w:u w:val="single"/>
          <w:lang w:val="en-US" w:eastAsia="zh-CN"/>
        </w:rPr>
        <w:t xml:space="preserve">  </w:t>
      </w:r>
      <w:r>
        <w:rPr>
          <w:rFonts w:hint="eastAsia" w:ascii="仿宋_GB2312" w:hAnsi="仿宋_GB2312" w:eastAsia="仿宋_GB2312" w:cs="仿宋_GB2312"/>
          <w:i/>
          <w:iCs/>
          <w:color w:val="000000"/>
          <w:kern w:val="0"/>
          <w:sz w:val="24"/>
          <w:u w:val="single"/>
          <w:lang w:val="en-US" w:eastAsia="zh-CN"/>
        </w:rPr>
        <w:t>材料品类名称</w:t>
      </w:r>
      <w:r>
        <w:rPr>
          <w:rFonts w:hint="eastAsia" w:ascii="仿宋_GB2312" w:hAnsi="仿宋_GB2312" w:eastAsia="仿宋_GB2312" w:cs="仿宋_GB2312"/>
          <w:color w:val="000000"/>
          <w:kern w:val="0"/>
          <w:sz w:val="24"/>
          <w:u w:val="single"/>
          <w:lang w:val="en-US" w:eastAsia="zh-CN"/>
        </w:rPr>
        <w:t xml:space="preserve">（下称“产品”） </w:t>
      </w:r>
      <w:r>
        <w:rPr>
          <w:rFonts w:hint="eastAsia" w:ascii="仿宋_GB2312" w:hAnsi="仿宋_GB2312" w:eastAsia="仿宋_GB2312" w:cs="仿宋_GB2312"/>
          <w:color w:val="000000"/>
          <w:kern w:val="0"/>
          <w:sz w:val="24"/>
          <w:lang w:val="en-US" w:eastAsia="zh-CN"/>
        </w:rPr>
        <w:t>供应商，乙方负责向甲方提供</w:t>
      </w:r>
      <w:r>
        <w:rPr>
          <w:rFonts w:hint="eastAsia" w:ascii="仿宋_GB2312" w:hAnsi="仿宋_GB2312" w:eastAsia="仿宋_GB2312" w:cs="仿宋_GB2312"/>
          <w:i/>
          <w:iCs/>
          <w:color w:val="000000"/>
          <w:kern w:val="0"/>
          <w:sz w:val="24"/>
          <w:u w:val="single"/>
          <w:lang w:val="en-US" w:eastAsia="zh-CN"/>
        </w:rPr>
        <w:t xml:space="preserve">  材料品类名称  </w:t>
      </w:r>
      <w:r>
        <w:rPr>
          <w:rFonts w:hint="eastAsia" w:ascii="仿宋_GB2312" w:hAnsi="仿宋_GB2312" w:eastAsia="仿宋_GB2312" w:cs="仿宋_GB2312"/>
          <w:color w:val="000000"/>
          <w:kern w:val="0"/>
          <w:sz w:val="24"/>
          <w:lang w:val="en-US" w:eastAsia="zh-CN"/>
        </w:rPr>
        <w:t>供货及相关服务。</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1.2 乙方为</w:t>
      </w:r>
      <w:r>
        <w:rPr>
          <w:rFonts w:hint="eastAsia" w:ascii="仿宋_GB2312" w:hAnsi="仿宋_GB2312" w:eastAsia="仿宋_GB2312" w:cs="仿宋_GB2312"/>
          <w:color w:val="000000"/>
          <w:kern w:val="0"/>
          <w:sz w:val="24"/>
          <w:u w:val="single"/>
          <w:lang w:val="en-US" w:eastAsia="zh-CN"/>
        </w:rPr>
        <w:t xml:space="preserve"> </w:t>
      </w:r>
      <w:r>
        <w:rPr>
          <w:rFonts w:hint="eastAsia" w:ascii="仿宋_GB2312" w:hAnsi="仿宋_GB2312" w:eastAsia="仿宋_GB2312" w:cs="仿宋_GB2312"/>
          <w:i/>
          <w:iCs/>
          <w:color w:val="000000"/>
          <w:kern w:val="0"/>
          <w:sz w:val="24"/>
          <w:u w:val="single"/>
          <w:lang w:val="en-US" w:eastAsia="zh-CN"/>
        </w:rPr>
        <w:t>材料品类名称</w:t>
      </w:r>
      <w:r>
        <w:rPr>
          <w:rFonts w:hint="eastAsia" w:ascii="仿宋_GB2312" w:hAnsi="仿宋_GB2312" w:eastAsia="仿宋_GB2312" w:cs="仿宋_GB2312"/>
          <w:color w:val="000000"/>
          <w:kern w:val="0"/>
          <w:sz w:val="24"/>
          <w:u w:val="single"/>
          <w:lang w:val="en-US" w:eastAsia="zh-CN"/>
        </w:rPr>
        <w:t xml:space="preserve">  </w:t>
      </w:r>
      <w:r>
        <w:rPr>
          <w:rFonts w:hint="eastAsia" w:ascii="仿宋_GB2312" w:hAnsi="仿宋_GB2312" w:eastAsia="仿宋_GB2312" w:cs="仿宋_GB2312"/>
          <w:color w:val="000000"/>
          <w:kern w:val="0"/>
          <w:sz w:val="24"/>
          <w:lang w:val="en-US" w:eastAsia="zh-CN"/>
        </w:rPr>
        <w:t>的制造商，品牌缩写为</w:t>
      </w:r>
      <w:r>
        <w:rPr>
          <w:rFonts w:hint="eastAsia" w:ascii="仿宋_GB2312" w:hAnsi="仿宋_GB2312" w:eastAsia="仿宋_GB2312" w:cs="仿宋_GB2312"/>
          <w:color w:val="000000"/>
          <w:kern w:val="0"/>
          <w:sz w:val="24"/>
          <w:u w:val="single"/>
          <w:lang w:val="en-US" w:eastAsia="zh-CN"/>
        </w:rPr>
        <w:t xml:space="preserve">        </w:t>
      </w:r>
      <w:r>
        <w:rPr>
          <w:rFonts w:hint="eastAsia" w:ascii="仿宋_GB2312" w:hAnsi="仿宋_GB2312" w:eastAsia="仿宋_GB2312" w:cs="仿宋_GB2312"/>
          <w:color w:val="000000"/>
          <w:kern w:val="0"/>
          <w:sz w:val="24"/>
          <w:lang w:val="en-US" w:eastAsia="zh-CN"/>
        </w:rPr>
        <w:t>。</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1.3 合作周期内，当甲方根据实际项目有选择乙方产品的需求时，且在甲方通知乙方后，甲乙双方按本备忘录约定的内容（包括产品价格）进行项目合作。</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1.4 乙方并非甲方</w:t>
      </w:r>
      <w:r>
        <w:rPr>
          <w:rFonts w:hint="eastAsia" w:ascii="仿宋_GB2312" w:hAnsi="仿宋_GB2312" w:eastAsia="仿宋_GB2312" w:cs="仿宋_GB2312"/>
          <w:i/>
          <w:iCs/>
          <w:color w:val="000000"/>
          <w:kern w:val="0"/>
          <w:sz w:val="24"/>
          <w:u w:val="single"/>
          <w:lang w:val="en-US" w:eastAsia="zh-CN"/>
        </w:rPr>
        <w:t xml:space="preserve">  材料品类名称  </w:t>
      </w:r>
      <w:r>
        <w:rPr>
          <w:rFonts w:hint="eastAsia" w:ascii="仿宋_GB2312" w:hAnsi="仿宋_GB2312" w:eastAsia="仿宋_GB2312" w:cs="仿宋_GB2312"/>
          <w:i w:val="0"/>
          <w:iCs w:val="0"/>
          <w:color w:val="000000"/>
          <w:kern w:val="0"/>
          <w:sz w:val="24"/>
          <w:u w:val="none"/>
          <w:lang w:val="en-US" w:eastAsia="zh-CN"/>
        </w:rPr>
        <w:t>独家供应商，甲方可同时选择其他</w:t>
      </w:r>
      <w:r>
        <w:rPr>
          <w:rFonts w:hint="eastAsia" w:ascii="仿宋_GB2312" w:hAnsi="仿宋_GB2312" w:eastAsia="仿宋_GB2312" w:cs="仿宋_GB2312"/>
          <w:i/>
          <w:iCs/>
          <w:color w:val="000000"/>
          <w:kern w:val="0"/>
          <w:sz w:val="24"/>
          <w:u w:val="single"/>
          <w:lang w:val="en-US" w:eastAsia="zh-CN"/>
        </w:rPr>
        <w:t xml:space="preserve">  材料品类名称  </w:t>
      </w:r>
      <w:r>
        <w:rPr>
          <w:rFonts w:hint="eastAsia" w:ascii="仿宋_GB2312" w:hAnsi="仿宋_GB2312" w:eastAsia="仿宋_GB2312" w:cs="仿宋_GB2312"/>
          <w:i w:val="0"/>
          <w:iCs w:val="0"/>
          <w:color w:val="000000"/>
          <w:kern w:val="0"/>
          <w:sz w:val="24"/>
          <w:u w:val="none"/>
          <w:lang w:val="en-US" w:eastAsia="zh-CN"/>
        </w:rPr>
        <w:t>供应商。</w:t>
      </w:r>
    </w:p>
    <w:p>
      <w:pPr>
        <w:widowControl/>
        <w:tabs>
          <w:tab w:val="left" w:pos="30720"/>
          <w:tab w:val="left" w:pos="31140"/>
          <w:tab w:val="left" w:pos="31260"/>
          <w:tab w:val="left" w:pos="31400"/>
          <w:tab w:val="left" w:pos="31520"/>
          <w:tab w:val="left" w:pos="31660"/>
        </w:tabs>
        <w:spacing w:line="360" w:lineRule="auto"/>
        <w:jc w:val="left"/>
        <w:rPr>
          <w:rFonts w:hint="eastAsia" w:ascii="仿宋" w:hAnsi="仿宋" w:eastAsia="仿宋" w:cs="仿宋"/>
          <w:b/>
          <w:bCs/>
          <w:color w:val="000000"/>
          <w:kern w:val="0"/>
          <w:sz w:val="24"/>
        </w:rPr>
      </w:pPr>
      <w:r>
        <w:rPr>
          <w:rFonts w:hint="eastAsia" w:ascii="仿宋" w:hAnsi="仿宋" w:eastAsia="仿宋" w:cs="仿宋"/>
          <w:b/>
          <w:bCs/>
          <w:color w:val="000000"/>
          <w:kern w:val="0"/>
          <w:sz w:val="24"/>
        </w:rPr>
        <w:t>第二条 合作期限</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合作期限为两年，自</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年</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月</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日起至自</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年</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月</w:t>
      </w:r>
      <w:r>
        <w:rPr>
          <w:rFonts w:hint="eastAsia" w:ascii="仿宋" w:hAnsi="仿宋" w:eastAsia="仿宋" w:cs="仿宋"/>
          <w:color w:val="000000"/>
          <w:kern w:val="0"/>
          <w:sz w:val="24"/>
          <w:u w:val="single"/>
          <w:lang w:val="en-US" w:eastAsia="zh-CN"/>
        </w:rPr>
        <w:t xml:space="preserve">   </w:t>
      </w:r>
      <w:r>
        <w:rPr>
          <w:rFonts w:hint="eastAsia" w:ascii="仿宋" w:hAnsi="仿宋" w:eastAsia="仿宋" w:cs="仿宋"/>
          <w:color w:val="000000"/>
          <w:kern w:val="0"/>
          <w:sz w:val="24"/>
          <w:lang w:val="en-US" w:eastAsia="zh-CN"/>
        </w:rPr>
        <w:t>日止。</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default"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合作期满后，本备忘录自动终止，但是双方尚未履行完毕的供货协议应继续履行。</w:t>
      </w:r>
    </w:p>
    <w:p>
      <w:pPr>
        <w:widowControl/>
        <w:tabs>
          <w:tab w:val="left" w:pos="30720"/>
          <w:tab w:val="left" w:pos="31140"/>
          <w:tab w:val="left" w:pos="31260"/>
          <w:tab w:val="left" w:pos="31400"/>
          <w:tab w:val="left" w:pos="31520"/>
          <w:tab w:val="left" w:pos="31660"/>
        </w:tabs>
        <w:spacing w:line="360" w:lineRule="auto"/>
        <w:jc w:val="left"/>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rPr>
        <w:t>第</w:t>
      </w:r>
      <w:r>
        <w:rPr>
          <w:rFonts w:hint="eastAsia" w:ascii="仿宋" w:hAnsi="仿宋" w:eastAsia="仿宋" w:cs="仿宋"/>
          <w:b/>
          <w:bCs/>
          <w:color w:val="000000"/>
          <w:kern w:val="0"/>
          <w:sz w:val="24"/>
          <w:lang w:val="en-US" w:eastAsia="zh-CN"/>
        </w:rPr>
        <w:t>三</w:t>
      </w:r>
      <w:r>
        <w:rPr>
          <w:rFonts w:hint="eastAsia" w:ascii="仿宋" w:hAnsi="仿宋" w:eastAsia="仿宋" w:cs="仿宋"/>
          <w:b/>
          <w:bCs/>
          <w:color w:val="000000"/>
          <w:kern w:val="0"/>
          <w:sz w:val="24"/>
        </w:rPr>
        <w:t xml:space="preserve">条 </w:t>
      </w:r>
      <w:r>
        <w:rPr>
          <w:rFonts w:hint="eastAsia" w:ascii="仿宋" w:hAnsi="仿宋" w:eastAsia="仿宋" w:cs="仿宋"/>
          <w:b/>
          <w:bCs/>
          <w:color w:val="000000"/>
          <w:kern w:val="0"/>
          <w:sz w:val="24"/>
          <w:lang w:val="en-US" w:eastAsia="zh-CN"/>
        </w:rPr>
        <w:t>产品质量</w:t>
      </w:r>
    </w:p>
    <w:p>
      <w:pPr>
        <w:keepNext w:val="0"/>
        <w:keepLines w:val="0"/>
        <w:pageBreakBefore w:val="0"/>
        <w:widowControl/>
        <w:tabs>
          <w:tab w:val="left" w:pos="30720"/>
          <w:tab w:val="left" w:pos="31140"/>
          <w:tab w:val="left" w:pos="31260"/>
          <w:tab w:val="left" w:pos="31400"/>
          <w:tab w:val="left" w:pos="31520"/>
          <w:tab w:val="left" w:pos="31660"/>
        </w:tabs>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乙方产品质量必须符合国家、工程所在地、行业有关标准及甲方技术要求。多个标准的适用较高标准，若标准更新则适用最新标准。</w:t>
      </w:r>
    </w:p>
    <w:p>
      <w:pPr>
        <w:widowControl/>
        <w:tabs>
          <w:tab w:val="left" w:pos="30720"/>
          <w:tab w:val="left" w:pos="31140"/>
          <w:tab w:val="left" w:pos="31260"/>
          <w:tab w:val="left" w:pos="31400"/>
          <w:tab w:val="left" w:pos="31520"/>
          <w:tab w:val="left" w:pos="31660"/>
        </w:tabs>
        <w:spacing w:line="360" w:lineRule="auto"/>
        <w:jc w:val="left"/>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rPr>
        <w:t>第</w:t>
      </w:r>
      <w:r>
        <w:rPr>
          <w:rFonts w:hint="eastAsia" w:ascii="仿宋" w:hAnsi="仿宋" w:eastAsia="仿宋" w:cs="仿宋"/>
          <w:b/>
          <w:bCs/>
          <w:color w:val="000000"/>
          <w:kern w:val="0"/>
          <w:sz w:val="24"/>
          <w:lang w:val="en-US" w:eastAsia="zh-CN"/>
        </w:rPr>
        <w:t>四</w:t>
      </w:r>
      <w:r>
        <w:rPr>
          <w:rFonts w:hint="eastAsia" w:ascii="仿宋" w:hAnsi="仿宋" w:eastAsia="仿宋" w:cs="仿宋"/>
          <w:b/>
          <w:bCs/>
          <w:color w:val="000000"/>
          <w:kern w:val="0"/>
          <w:sz w:val="24"/>
        </w:rPr>
        <w:t xml:space="preserve">条 </w:t>
      </w:r>
      <w:r>
        <w:rPr>
          <w:rFonts w:hint="eastAsia" w:ascii="仿宋" w:hAnsi="仿宋" w:eastAsia="仿宋" w:cs="仿宋"/>
          <w:b/>
          <w:bCs/>
          <w:color w:val="000000"/>
          <w:kern w:val="0"/>
          <w:sz w:val="24"/>
          <w:lang w:val="en-US" w:eastAsia="zh-CN"/>
        </w:rPr>
        <w:t>产品价格</w:t>
      </w:r>
    </w:p>
    <w:p>
      <w:pPr>
        <w:keepNext w:val="0"/>
        <w:keepLines w:val="0"/>
        <w:pageBreakBefore w:val="0"/>
        <w:widowControl/>
        <w:tabs>
          <w:tab w:val="left" w:pos="30720"/>
          <w:tab w:val="left" w:pos="31140"/>
          <w:tab w:val="left" w:pos="31260"/>
          <w:tab w:val="left" w:pos="31400"/>
          <w:tab w:val="left" w:pos="31520"/>
          <w:tab w:val="left" w:pos="31660"/>
        </w:tabs>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color w:val="000000"/>
          <w:kern w:val="0"/>
          <w:sz w:val="24"/>
          <w:lang w:val="en-US" w:eastAsia="zh-CN"/>
        </w:rPr>
      </w:pPr>
      <w:r>
        <w:rPr>
          <w:rFonts w:hint="default" w:ascii="仿宋_GB2312" w:hAnsi="仿宋_GB2312" w:eastAsia="仿宋_GB2312" w:cs="仿宋_GB2312"/>
          <w:color w:val="000000"/>
          <w:kern w:val="0"/>
          <w:sz w:val="24"/>
          <w:lang w:eastAsia="zh-CN"/>
        </w:rPr>
        <w:t>4.1</w:t>
      </w:r>
      <w:r>
        <w:rPr>
          <w:rFonts w:hint="eastAsia" w:ascii="仿宋_GB2312" w:hAnsi="仿宋_GB2312" w:eastAsia="仿宋_GB2312" w:cs="仿宋_GB2312"/>
          <w:color w:val="000000"/>
          <w:kern w:val="0"/>
          <w:sz w:val="24"/>
          <w:lang w:val="en-US" w:eastAsia="zh-CN"/>
        </w:rPr>
        <w:t>乙方提交</w:t>
      </w:r>
      <w:r>
        <w:rPr>
          <w:rFonts w:hint="default" w:ascii="仿宋_GB2312" w:hAnsi="仿宋_GB2312" w:eastAsia="仿宋_GB2312" w:cs="仿宋_GB2312"/>
          <w:color w:val="000000"/>
          <w:kern w:val="0"/>
          <w:sz w:val="24"/>
          <w:lang w:eastAsia="zh-CN"/>
        </w:rPr>
        <w:t>的</w:t>
      </w:r>
      <w:r>
        <w:rPr>
          <w:rFonts w:hint="eastAsia" w:ascii="仿宋_GB2312" w:hAnsi="仿宋_GB2312" w:eastAsia="仿宋_GB2312" w:cs="仿宋_GB2312"/>
          <w:color w:val="000000"/>
          <w:kern w:val="0"/>
          <w:sz w:val="24"/>
          <w:lang w:val="en-US" w:eastAsia="zh-CN"/>
        </w:rPr>
        <w:t>相关产品价格表详见附件1，乙方应确保完整性和全面性。</w:t>
      </w:r>
    </w:p>
    <w:p>
      <w:pPr>
        <w:pStyle w:val="2"/>
        <w:ind w:firstLine="480" w:firstLineChars="200"/>
        <w:rPr>
          <w:rFonts w:hint="default" w:ascii="仿宋_GB2312" w:hAnsi="仿宋_GB2312" w:cs="仿宋_GB2312"/>
          <w:lang w:val="en-US" w:eastAsia="zh-CN"/>
        </w:rPr>
      </w:pPr>
      <w:r>
        <w:rPr>
          <w:rFonts w:hint="default" w:ascii="仿宋_GB2312" w:hAnsi="仿宋_GB2312" w:eastAsia="仿宋_GB2312" w:cs="仿宋_GB2312"/>
          <w:color w:val="000000"/>
          <w:kern w:val="0"/>
          <w:sz w:val="24"/>
          <w:lang w:eastAsia="zh-CN"/>
        </w:rPr>
        <w:t>4.2</w:t>
      </w:r>
      <w:r>
        <w:rPr>
          <w:rFonts w:hint="eastAsia" w:ascii="仿宋_GB2312" w:hAnsi="仿宋_GB2312" w:cs="仿宋_GB2312"/>
          <w:color w:val="000000"/>
          <w:kern w:val="0"/>
          <w:sz w:val="24"/>
          <w:lang w:val="en-US" w:eastAsia="zh-CN"/>
        </w:rPr>
        <w:t xml:space="preserve">  </w:t>
      </w:r>
      <w:r>
        <w:rPr>
          <w:rFonts w:hint="default" w:ascii="仿宋_GB2312" w:hAnsi="仿宋_GB2312" w:eastAsia="仿宋_GB2312" w:cs="仿宋_GB2312"/>
          <w:color w:val="000000"/>
          <w:kern w:val="0"/>
          <w:sz w:val="24"/>
          <w:lang w:eastAsia="zh-CN"/>
        </w:rPr>
        <w:t>乙方承诺在合作期内，给予甲方的产品价格，须在安徽省区域内具有绝对优势。如经甲方核实，乙方所提供产品价格，在市场竞争中并无价格优势，甲方将按市场更优的价格进行核算费用，并将乙方清出材料品牌清单。</w:t>
      </w:r>
      <w:bookmarkStart w:id="3" w:name="_GoBack"/>
      <w:bookmarkEnd w:id="3"/>
    </w:p>
    <w:p>
      <w:pPr>
        <w:widowControl/>
        <w:tabs>
          <w:tab w:val="left" w:pos="30720"/>
          <w:tab w:val="left" w:pos="31140"/>
          <w:tab w:val="left" w:pos="31260"/>
          <w:tab w:val="left" w:pos="31400"/>
          <w:tab w:val="left" w:pos="31520"/>
          <w:tab w:val="left" w:pos="31660"/>
        </w:tabs>
        <w:spacing w:line="360" w:lineRule="auto"/>
        <w:jc w:val="left"/>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rPr>
        <w:t>第</w:t>
      </w:r>
      <w:r>
        <w:rPr>
          <w:rFonts w:hint="eastAsia" w:ascii="仿宋" w:hAnsi="仿宋" w:eastAsia="仿宋" w:cs="仿宋"/>
          <w:b/>
          <w:bCs/>
          <w:color w:val="000000"/>
          <w:kern w:val="0"/>
          <w:sz w:val="24"/>
          <w:lang w:val="en-US" w:eastAsia="zh-CN"/>
        </w:rPr>
        <w:t>五</w:t>
      </w:r>
      <w:r>
        <w:rPr>
          <w:rFonts w:hint="eastAsia" w:ascii="仿宋" w:hAnsi="仿宋" w:eastAsia="仿宋" w:cs="仿宋"/>
          <w:b/>
          <w:bCs/>
          <w:color w:val="000000"/>
          <w:kern w:val="0"/>
          <w:sz w:val="24"/>
        </w:rPr>
        <w:t xml:space="preserve">条 </w:t>
      </w:r>
      <w:r>
        <w:rPr>
          <w:rFonts w:hint="eastAsia" w:ascii="仿宋" w:hAnsi="仿宋" w:eastAsia="仿宋" w:cs="仿宋"/>
          <w:b/>
          <w:bCs/>
          <w:color w:val="000000"/>
          <w:kern w:val="0"/>
          <w:sz w:val="24"/>
          <w:lang w:val="en-US" w:eastAsia="zh-CN"/>
        </w:rPr>
        <w:t>甲方权利与义务</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5.1  甲方有权根据项目定位选择乙方产品，甲方可通知乙方对所选产品进行送样和报价。</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5.2  在合作期内甲方不承诺合作项目及数量。</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5.3  本备忘录非定货承诺，甲方不对品牌供应商承担任何解释及赔偿责任。</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5.4  如出现下列问题，甲方有权将乙方品牌清出品牌参考目录：</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5.4.1 品牌持有人发生变更，生产企业倒闭、品牌注销等情况。</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5.4.2 经政府主管部门或市场曝光，出现</w:t>
      </w:r>
      <w:bookmarkStart w:id="0" w:name="OLE_LINK1"/>
      <w:r>
        <w:rPr>
          <w:rFonts w:hint="eastAsia" w:ascii="仿宋_GB2312" w:hAnsi="仿宋_GB2312" w:eastAsia="仿宋_GB2312" w:cs="仿宋_GB2312"/>
          <w:color w:val="000000"/>
          <w:kern w:val="0"/>
          <w:sz w:val="24"/>
          <w:szCs w:val="24"/>
          <w:lang w:val="en-US" w:eastAsia="zh-CN" w:bidi="ar-SA"/>
        </w:rPr>
        <w:t>严重产品质量</w:t>
      </w:r>
      <w:bookmarkEnd w:id="0"/>
      <w:r>
        <w:rPr>
          <w:rFonts w:hint="eastAsia" w:ascii="仿宋_GB2312" w:hAnsi="仿宋_GB2312" w:eastAsia="仿宋_GB2312" w:cs="仿宋_GB2312"/>
          <w:color w:val="000000"/>
          <w:kern w:val="0"/>
          <w:sz w:val="24"/>
          <w:szCs w:val="24"/>
          <w:lang w:val="en-US" w:eastAsia="zh-CN" w:bidi="ar-SA"/>
        </w:rPr>
        <w:t>问题。</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5.4.3 经调查核实、有擅自抬高报价行为。</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5.4.4 弄虚作假、以次充好。</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5.4.5 与项目承包人签订阴阳合同或向其相关人员支付回扣，或采取其他不正当竞争手段经营。</w:t>
      </w:r>
    </w:p>
    <w:p>
      <w:pPr>
        <w:pStyle w:val="12"/>
        <w:spacing w:line="360" w:lineRule="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5.4.6 无合理理由拒绝供货。</w:t>
      </w:r>
    </w:p>
    <w:p>
      <w:pPr>
        <w:pStyle w:val="12"/>
        <w:spacing w:line="360" w:lineRule="auto"/>
        <w:rPr>
          <w:rFonts w:hint="default"/>
          <w:lang w:val="en-US" w:eastAsia="zh-CN"/>
        </w:rPr>
      </w:pPr>
      <w:r>
        <w:rPr>
          <w:rFonts w:hint="eastAsia" w:ascii="仿宋_GB2312" w:hAnsi="仿宋_GB2312" w:eastAsia="仿宋_GB2312" w:cs="仿宋_GB2312"/>
          <w:color w:val="000000"/>
          <w:kern w:val="0"/>
          <w:sz w:val="24"/>
          <w:szCs w:val="24"/>
          <w:lang w:val="en-US" w:eastAsia="zh-CN" w:bidi="ar-SA"/>
        </w:rPr>
        <w:t>5.4.7 有重大合同违约行为，或严重影响项目施工进度、公司声誉、造成业主大量投诉，造成恶劣影响。</w:t>
      </w:r>
    </w:p>
    <w:p>
      <w:pPr>
        <w:widowControl/>
        <w:tabs>
          <w:tab w:val="left" w:pos="30720"/>
          <w:tab w:val="left" w:pos="31140"/>
          <w:tab w:val="left" w:pos="31260"/>
          <w:tab w:val="left" w:pos="31400"/>
          <w:tab w:val="left" w:pos="31520"/>
          <w:tab w:val="left" w:pos="31660"/>
        </w:tabs>
        <w:spacing w:line="360" w:lineRule="auto"/>
        <w:jc w:val="left"/>
        <w:rPr>
          <w:rFonts w:hint="default" w:ascii="仿宋" w:hAnsi="仿宋" w:eastAsia="仿宋" w:cs="仿宋"/>
          <w:b/>
          <w:bCs/>
          <w:color w:val="000000"/>
          <w:kern w:val="0"/>
          <w:sz w:val="24"/>
          <w:lang w:val="en-US" w:eastAsia="zh-CN"/>
        </w:rPr>
      </w:pPr>
      <w:r>
        <w:rPr>
          <w:rFonts w:hint="eastAsia" w:ascii="仿宋" w:hAnsi="仿宋" w:eastAsia="仿宋" w:cs="仿宋"/>
          <w:b/>
          <w:bCs/>
          <w:color w:val="000000"/>
          <w:kern w:val="0"/>
          <w:sz w:val="24"/>
        </w:rPr>
        <w:t>第</w:t>
      </w:r>
      <w:r>
        <w:rPr>
          <w:rFonts w:hint="eastAsia" w:ascii="仿宋" w:hAnsi="仿宋" w:eastAsia="仿宋" w:cs="仿宋"/>
          <w:b/>
          <w:bCs/>
          <w:color w:val="000000"/>
          <w:kern w:val="0"/>
          <w:sz w:val="24"/>
          <w:lang w:val="en-US" w:eastAsia="zh-CN"/>
        </w:rPr>
        <w:t>六</w:t>
      </w:r>
      <w:r>
        <w:rPr>
          <w:rFonts w:hint="eastAsia" w:ascii="仿宋" w:hAnsi="仿宋" w:eastAsia="仿宋" w:cs="仿宋"/>
          <w:b/>
          <w:bCs/>
          <w:color w:val="000000"/>
          <w:kern w:val="0"/>
          <w:sz w:val="24"/>
        </w:rPr>
        <w:t xml:space="preserve">条 </w:t>
      </w:r>
      <w:r>
        <w:rPr>
          <w:rFonts w:hint="eastAsia" w:ascii="仿宋" w:hAnsi="仿宋" w:eastAsia="仿宋" w:cs="仿宋"/>
          <w:b/>
          <w:bCs/>
          <w:color w:val="000000"/>
          <w:kern w:val="0"/>
          <w:sz w:val="24"/>
          <w:lang w:val="en-US" w:eastAsia="zh-CN"/>
        </w:rPr>
        <w:t>乙方权利与义务</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6.1  乙方向</w:t>
      </w:r>
      <w:bookmarkStart w:id="1" w:name="OLE_LINK2"/>
      <w:r>
        <w:rPr>
          <w:rFonts w:hint="eastAsia" w:ascii="仿宋_GB2312" w:hAnsi="仿宋_GB2312" w:eastAsia="仿宋_GB2312" w:cs="仿宋_GB2312"/>
          <w:color w:val="000000"/>
          <w:kern w:val="0"/>
          <w:sz w:val="24"/>
          <w:szCs w:val="24"/>
          <w:lang w:val="en-US" w:eastAsia="zh-CN" w:bidi="ar-SA"/>
        </w:rPr>
        <w:t>甲方合作的总分包施工单位</w:t>
      </w:r>
      <w:bookmarkEnd w:id="1"/>
      <w:r>
        <w:rPr>
          <w:rFonts w:hint="eastAsia" w:ascii="仿宋_GB2312" w:hAnsi="仿宋_GB2312" w:eastAsia="仿宋_GB2312" w:cs="仿宋_GB2312"/>
          <w:color w:val="000000"/>
          <w:kern w:val="0"/>
          <w:sz w:val="24"/>
          <w:szCs w:val="24"/>
          <w:lang w:val="en-US" w:eastAsia="zh-CN" w:bidi="ar-SA"/>
        </w:rPr>
        <w:t>供货，价格不应高于本备忘录附件1价格。</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6.2  乙方应保证提供本企业自行生产的优质标准产品，不得针对甲方合作的总分包施工单位的采购价格定制不满足标准要求的产品。</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6.3  乙方应对甲方建立专门的销售渠道及技术支持体系。</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6.4  乙方向甲方无偿提供样品和技术参数，并及时更新。</w:t>
      </w:r>
    </w:p>
    <w:p>
      <w:pPr>
        <w:widowControl/>
        <w:tabs>
          <w:tab w:val="left" w:pos="30720"/>
          <w:tab w:val="left" w:pos="31140"/>
          <w:tab w:val="left" w:pos="31260"/>
          <w:tab w:val="left" w:pos="31400"/>
          <w:tab w:val="left" w:pos="31520"/>
          <w:tab w:val="left" w:pos="31660"/>
        </w:tabs>
        <w:spacing w:line="360" w:lineRule="auto"/>
        <w:ind w:firstLine="480" w:firstLineChars="200"/>
        <w:jc w:val="left"/>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6.5  乙方应无条件配合甲方材料询价服务，并确保所提供价格不高于市场价，如出现提供虚假材料，恶意锁死、抬高价格的情形，甲方有权将其清出材料设备品牌参考目录，三年内不得再次提出申请。情节严重者，将予以网上公示。</w:t>
      </w:r>
    </w:p>
    <w:p>
      <w:pPr>
        <w:pStyle w:val="2"/>
        <w:rPr>
          <w:rFonts w:hint="eastAsia" w:ascii="仿宋_GB2312" w:hAnsi="仿宋_GB2312" w:cs="仿宋_GB2312"/>
          <w:color w:val="000000"/>
          <w:kern w:val="0"/>
          <w:sz w:val="24"/>
          <w:szCs w:val="24"/>
          <w:lang w:val="en-US" w:eastAsia="zh-CN" w:bidi="ar-SA"/>
        </w:rPr>
      </w:pPr>
      <w:r>
        <w:rPr>
          <w:rFonts w:hint="eastAsia" w:ascii="仿宋_GB2312" w:hAnsi="仿宋_GB2312" w:cs="仿宋_GB2312"/>
          <w:color w:val="000000"/>
          <w:kern w:val="0"/>
          <w:sz w:val="24"/>
          <w:szCs w:val="24"/>
          <w:lang w:val="en-US" w:eastAsia="zh-CN" w:bidi="ar-SA"/>
        </w:rPr>
        <w:t>6.6  乙方应积极配合甲方控制产品质量，协助验货及产品溯源。</w:t>
      </w:r>
    </w:p>
    <w:p>
      <w:pPr>
        <w:pStyle w:val="2"/>
        <w:rPr>
          <w:rFonts w:hint="eastAsia" w:ascii="仿宋_GB2312" w:hAnsi="仿宋_GB2312" w:cs="仿宋_GB2312"/>
          <w:color w:val="000000"/>
          <w:kern w:val="0"/>
          <w:sz w:val="24"/>
          <w:szCs w:val="24"/>
          <w:lang w:val="en-US" w:eastAsia="zh-CN" w:bidi="ar-SA"/>
        </w:rPr>
      </w:pPr>
      <w:r>
        <w:rPr>
          <w:rFonts w:hint="eastAsia" w:ascii="仿宋_GB2312" w:hAnsi="仿宋_GB2312" w:cs="仿宋_GB2312"/>
          <w:color w:val="000000"/>
          <w:kern w:val="0"/>
          <w:sz w:val="24"/>
          <w:szCs w:val="24"/>
          <w:lang w:val="en-US" w:eastAsia="zh-CN" w:bidi="ar-SA"/>
        </w:rPr>
        <w:t>6.7  乙方应配合甲方调查核实工作，提供必要的查证资料。</w:t>
      </w:r>
    </w:p>
    <w:p>
      <w:pPr>
        <w:pStyle w:val="2"/>
        <w:rPr>
          <w:rFonts w:hint="default" w:ascii="仿宋_GB2312" w:hAnsi="仿宋_GB2312" w:cs="仿宋_GB2312"/>
          <w:color w:val="000000"/>
          <w:kern w:val="0"/>
          <w:sz w:val="24"/>
          <w:szCs w:val="24"/>
          <w:lang w:val="en-US" w:eastAsia="zh-CN" w:bidi="ar-SA"/>
        </w:rPr>
      </w:pPr>
      <w:r>
        <w:rPr>
          <w:rFonts w:hint="eastAsia" w:ascii="仿宋_GB2312" w:hAnsi="仿宋_GB2312" w:cs="仿宋_GB2312"/>
          <w:color w:val="000000"/>
          <w:kern w:val="0"/>
          <w:sz w:val="24"/>
          <w:szCs w:val="24"/>
          <w:lang w:val="en-US" w:eastAsia="zh-CN" w:bidi="ar-SA"/>
        </w:rPr>
        <w:t>6.8  甲乙双方所形成的文件资料，乙方不得向第三方透露，否则，甲方有权予以追究。</w:t>
      </w:r>
    </w:p>
    <w:p>
      <w:pPr>
        <w:pStyle w:val="2"/>
        <w:rPr>
          <w:rFonts w:hint="eastAsia" w:ascii="仿宋_GB2312" w:hAnsi="仿宋_GB2312" w:cs="仿宋_GB2312"/>
          <w:color w:val="000000"/>
          <w:kern w:val="0"/>
          <w:sz w:val="24"/>
          <w:szCs w:val="24"/>
          <w:lang w:val="en-US" w:eastAsia="zh-CN" w:bidi="ar-SA"/>
        </w:rPr>
      </w:pPr>
      <w:r>
        <w:rPr>
          <w:rFonts w:hint="eastAsia" w:ascii="仿宋_GB2312" w:hAnsi="仿宋_GB2312" w:cs="仿宋_GB2312"/>
          <w:b/>
          <w:bCs/>
          <w:color w:val="000000"/>
          <w:kern w:val="0"/>
          <w:sz w:val="24"/>
          <w:szCs w:val="24"/>
          <w:lang w:val="en-US" w:eastAsia="zh-CN" w:bidi="ar-SA"/>
        </w:rPr>
        <w:t>第七条</w:t>
      </w:r>
      <w:r>
        <w:rPr>
          <w:rFonts w:hint="eastAsia" w:ascii="仿宋_GB2312" w:hAnsi="仿宋_GB2312" w:cs="仿宋_GB2312"/>
          <w:color w:val="000000"/>
          <w:kern w:val="0"/>
          <w:sz w:val="24"/>
          <w:szCs w:val="24"/>
          <w:lang w:val="en-US" w:eastAsia="zh-CN" w:bidi="ar-SA"/>
        </w:rPr>
        <w:t xml:space="preserve">  合作期间，甲乙双方应共同维护双方的形象和信誉。</w:t>
      </w:r>
    </w:p>
    <w:p>
      <w:pPr>
        <w:pStyle w:val="2"/>
        <w:rPr>
          <w:rFonts w:hint="eastAsia" w:ascii="仿宋_GB2312" w:hAnsi="仿宋_GB2312" w:cs="仿宋_GB2312"/>
          <w:color w:val="000000"/>
          <w:kern w:val="0"/>
          <w:sz w:val="24"/>
          <w:szCs w:val="24"/>
          <w:lang w:val="en-US" w:eastAsia="zh-CN" w:bidi="ar-SA"/>
        </w:rPr>
      </w:pPr>
      <w:r>
        <w:rPr>
          <w:rFonts w:hint="eastAsia" w:ascii="仿宋_GB2312" w:hAnsi="仿宋_GB2312" w:cs="仿宋_GB2312"/>
          <w:b/>
          <w:bCs/>
          <w:color w:val="000000"/>
          <w:kern w:val="0"/>
          <w:sz w:val="24"/>
          <w:szCs w:val="24"/>
          <w:lang w:val="en-US" w:eastAsia="zh-CN" w:bidi="ar-SA"/>
        </w:rPr>
        <w:t>第八条</w:t>
      </w:r>
      <w:r>
        <w:rPr>
          <w:rFonts w:hint="eastAsia" w:ascii="仿宋_GB2312" w:hAnsi="仿宋_GB2312" w:cs="仿宋_GB2312"/>
          <w:color w:val="000000"/>
          <w:kern w:val="0"/>
          <w:sz w:val="24"/>
          <w:szCs w:val="24"/>
          <w:lang w:val="en-US" w:eastAsia="zh-CN" w:bidi="ar-SA"/>
        </w:rPr>
        <w:t xml:space="preserve">  本备忘录为甲乙双方合作之原则，具体合作细节根据甲乙双方或</w:t>
      </w:r>
      <w:r>
        <w:rPr>
          <w:rFonts w:hint="eastAsia" w:ascii="仿宋_GB2312" w:hAnsi="仿宋_GB2312" w:eastAsia="仿宋_GB2312" w:cs="仿宋_GB2312"/>
          <w:color w:val="000000"/>
          <w:kern w:val="0"/>
          <w:sz w:val="24"/>
          <w:szCs w:val="24"/>
          <w:lang w:val="en-US" w:eastAsia="zh-CN" w:bidi="ar-SA"/>
        </w:rPr>
        <w:t>甲方合作的总分包施工单位</w:t>
      </w:r>
      <w:r>
        <w:rPr>
          <w:rFonts w:hint="eastAsia" w:ascii="仿宋_GB2312" w:hAnsi="仿宋_GB2312" w:cs="仿宋_GB2312"/>
          <w:color w:val="000000"/>
          <w:kern w:val="0"/>
          <w:sz w:val="24"/>
          <w:szCs w:val="24"/>
          <w:lang w:val="en-US" w:eastAsia="zh-CN" w:bidi="ar-SA"/>
        </w:rPr>
        <w:t>与乙方的具体项目合同约定执行。</w:t>
      </w:r>
    </w:p>
    <w:p>
      <w:pPr>
        <w:pStyle w:val="2"/>
        <w:rPr>
          <w:rFonts w:hint="eastAsia" w:ascii="仿宋_GB2312" w:hAnsi="仿宋_GB2312" w:cs="仿宋_GB2312"/>
          <w:color w:val="000000"/>
          <w:kern w:val="0"/>
          <w:sz w:val="24"/>
          <w:szCs w:val="24"/>
          <w:lang w:val="en-US" w:eastAsia="zh-CN" w:bidi="ar-SA"/>
        </w:rPr>
      </w:pPr>
      <w:r>
        <w:rPr>
          <w:rFonts w:hint="eastAsia" w:ascii="仿宋_GB2312" w:hAnsi="仿宋_GB2312" w:cs="仿宋_GB2312"/>
          <w:b/>
          <w:bCs/>
          <w:color w:val="000000"/>
          <w:kern w:val="0"/>
          <w:sz w:val="24"/>
          <w:szCs w:val="24"/>
          <w:lang w:val="en-US" w:eastAsia="zh-CN" w:bidi="ar-SA"/>
        </w:rPr>
        <w:t xml:space="preserve">第九条  </w:t>
      </w:r>
      <w:r>
        <w:rPr>
          <w:rFonts w:hint="eastAsia" w:ascii="仿宋_GB2312" w:hAnsi="仿宋_GB2312" w:cs="仿宋_GB2312"/>
          <w:color w:val="000000"/>
          <w:kern w:val="0"/>
          <w:sz w:val="24"/>
          <w:szCs w:val="24"/>
          <w:lang w:val="en-US" w:eastAsia="zh-CN" w:bidi="ar-SA"/>
        </w:rPr>
        <w:t>本备忘录一式  份，双方各执  份，具有同等法律效力。</w:t>
      </w: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r>
        <w:rPr>
          <w:rFonts w:hint="eastAsia" w:ascii="仿宋" w:hAnsi="仿宋" w:eastAsia="仿宋" w:cs="仿宋"/>
          <w:color w:val="000000"/>
          <w:kern w:val="0"/>
          <w:sz w:val="24"/>
        </w:rPr>
        <w:t>甲方：安徽皖投置业有限责任公司（盖章）</w:t>
      </w:r>
    </w:p>
    <w:p>
      <w:pPr>
        <w:widowControl/>
        <w:tabs>
          <w:tab w:val="left" w:pos="30720"/>
          <w:tab w:val="left" w:pos="31140"/>
          <w:tab w:val="left" w:pos="31260"/>
          <w:tab w:val="left" w:pos="31400"/>
          <w:tab w:val="left" w:pos="31520"/>
          <w:tab w:val="left" w:pos="31660"/>
        </w:tabs>
        <w:spacing w:line="360" w:lineRule="auto"/>
        <w:jc w:val="left"/>
        <w:rPr>
          <w:rFonts w:hint="eastAsia" w:ascii="仿宋" w:hAnsi="仿宋" w:eastAsia="仿宋" w:cs="仿宋"/>
          <w:color w:val="000000"/>
          <w:kern w:val="0"/>
          <w:sz w:val="24"/>
        </w:rPr>
      </w:pPr>
      <w:r>
        <w:rPr>
          <w:rFonts w:hint="eastAsia" w:ascii="仿宋" w:hAnsi="仿宋" w:eastAsia="仿宋" w:cs="仿宋"/>
          <w:color w:val="000000"/>
          <w:kern w:val="0"/>
          <w:sz w:val="24"/>
        </w:rPr>
        <w:t>法定代表人或委托人（签字）：</w:t>
      </w: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bookmarkStart w:id="2" w:name="OLE_LINK4"/>
      <w:r>
        <w:rPr>
          <w:rFonts w:hint="eastAsia" w:ascii="仿宋" w:hAnsi="仿宋" w:eastAsia="仿宋" w:cs="仿宋"/>
          <w:color w:val="000000"/>
          <w:kern w:val="0"/>
          <w:sz w:val="24"/>
        </w:rPr>
        <w:t>日</w:t>
      </w:r>
      <w:r>
        <w:rPr>
          <w:rFonts w:hint="eastAsia" w:ascii="仿宋" w:hAnsi="仿宋" w:eastAsia="仿宋" w:cs="仿宋"/>
          <w:color w:val="000000"/>
          <w:kern w:val="0"/>
          <w:sz w:val="24"/>
          <w:lang w:val="en-US" w:eastAsia="zh-CN"/>
        </w:rPr>
        <w:t>期</w:t>
      </w:r>
      <w:r>
        <w:rPr>
          <w:rFonts w:hint="eastAsia" w:ascii="仿宋" w:hAnsi="仿宋" w:eastAsia="仿宋" w:cs="仿宋"/>
          <w:color w:val="000000"/>
          <w:kern w:val="0"/>
          <w:sz w:val="24"/>
        </w:rPr>
        <w:t>：   年   月   日</w:t>
      </w:r>
    </w:p>
    <w:bookmarkEnd w:id="2"/>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r>
        <w:rPr>
          <w:rFonts w:hint="eastAsia" w:ascii="仿宋" w:hAnsi="仿宋" w:eastAsia="仿宋" w:cs="仿宋"/>
          <w:color w:val="000000"/>
          <w:kern w:val="0"/>
          <w:sz w:val="24"/>
        </w:rPr>
        <w:t>乙方：</w:t>
      </w:r>
      <w:r>
        <w:rPr>
          <w:rFonts w:hint="eastAsia" w:ascii="仿宋" w:hAnsi="仿宋" w:eastAsia="仿宋" w:cs="仿宋"/>
          <w:color w:val="000000"/>
          <w:kern w:val="0"/>
          <w:sz w:val="24"/>
          <w:lang w:val="en-US" w:eastAsia="zh-CN"/>
        </w:rPr>
        <w:t xml:space="preserve">                      </w:t>
      </w:r>
      <w:r>
        <w:rPr>
          <w:rFonts w:hint="eastAsia" w:ascii="仿宋" w:hAnsi="仿宋" w:eastAsia="仿宋" w:cs="仿宋"/>
          <w:color w:val="000000"/>
          <w:kern w:val="0"/>
          <w:sz w:val="24"/>
        </w:rPr>
        <w:t xml:space="preserve">  （盖章）</w:t>
      </w: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r>
        <w:rPr>
          <w:rFonts w:hint="eastAsia" w:ascii="仿宋" w:hAnsi="仿宋" w:eastAsia="仿宋" w:cs="仿宋"/>
          <w:color w:val="000000"/>
          <w:kern w:val="0"/>
          <w:sz w:val="24"/>
        </w:rPr>
        <w:t>法定代表人或委托人（签字）：</w:t>
      </w: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r>
        <w:rPr>
          <w:rFonts w:hint="eastAsia" w:ascii="仿宋" w:hAnsi="仿宋" w:eastAsia="仿宋" w:cs="仿宋"/>
          <w:color w:val="000000"/>
          <w:kern w:val="0"/>
          <w:sz w:val="24"/>
        </w:rPr>
        <w:t>日</w:t>
      </w:r>
      <w:r>
        <w:rPr>
          <w:rFonts w:hint="eastAsia" w:ascii="仿宋" w:hAnsi="仿宋" w:eastAsia="仿宋" w:cs="仿宋"/>
          <w:color w:val="000000"/>
          <w:kern w:val="0"/>
          <w:sz w:val="24"/>
          <w:lang w:val="en-US" w:eastAsia="zh-CN"/>
        </w:rPr>
        <w:t>期</w:t>
      </w:r>
      <w:r>
        <w:rPr>
          <w:rFonts w:hint="eastAsia" w:ascii="仿宋" w:hAnsi="仿宋" w:eastAsia="仿宋" w:cs="仿宋"/>
          <w:color w:val="000000"/>
          <w:kern w:val="0"/>
          <w:sz w:val="24"/>
        </w:rPr>
        <w:t>：   年   月   日</w:t>
      </w:r>
    </w:p>
    <w:p>
      <w:pPr>
        <w:widowControl/>
        <w:tabs>
          <w:tab w:val="left" w:pos="30720"/>
          <w:tab w:val="left" w:pos="31140"/>
          <w:tab w:val="left" w:pos="31260"/>
          <w:tab w:val="left" w:pos="31400"/>
          <w:tab w:val="left" w:pos="31520"/>
          <w:tab w:val="left" w:pos="31660"/>
        </w:tabs>
        <w:spacing w:line="360" w:lineRule="auto"/>
        <w:jc w:val="left"/>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ind w:firstLine="5040" w:firstLineChars="2100"/>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ind w:firstLine="5040" w:firstLineChars="2100"/>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ind w:firstLine="5040" w:firstLineChars="2100"/>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ind w:firstLine="5040" w:firstLineChars="2100"/>
        <w:rPr>
          <w:rFonts w:ascii="仿宋" w:hAnsi="仿宋" w:eastAsia="仿宋" w:cs="仿宋"/>
          <w:color w:val="000000"/>
          <w:kern w:val="0"/>
          <w:sz w:val="24"/>
        </w:rPr>
      </w:pPr>
    </w:p>
    <w:p>
      <w:pPr>
        <w:widowControl/>
        <w:tabs>
          <w:tab w:val="left" w:pos="30720"/>
          <w:tab w:val="left" w:pos="31140"/>
          <w:tab w:val="left" w:pos="31260"/>
          <w:tab w:val="left" w:pos="31400"/>
          <w:tab w:val="left" w:pos="31520"/>
          <w:tab w:val="left" w:pos="31660"/>
        </w:tabs>
        <w:spacing w:line="360" w:lineRule="auto"/>
        <w:ind w:firstLine="5040" w:firstLineChars="2100"/>
        <w:rPr>
          <w:rFonts w:ascii="仿宋" w:hAnsi="仿宋" w:eastAsia="仿宋" w:cs="仿宋"/>
          <w:color w:val="000000"/>
          <w:kern w:val="0"/>
          <w:sz w:val="24"/>
        </w:rPr>
      </w:pPr>
    </w:p>
    <w:p/>
    <w:sectPr>
      <w:pgSz w:w="11850" w:h="16783"/>
      <w:pgMar w:top="1440" w:right="1800" w:bottom="1440" w:left="1800" w:header="737"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jNWJiNTZmYzNiNGRhZjhkYThiM2QzZGExMmI0N2QifQ=="/>
  </w:docVars>
  <w:rsids>
    <w:rsidRoot w:val="00C05A96"/>
    <w:rsid w:val="00970F92"/>
    <w:rsid w:val="00A906C8"/>
    <w:rsid w:val="00AE1101"/>
    <w:rsid w:val="00C05A96"/>
    <w:rsid w:val="028C0DB0"/>
    <w:rsid w:val="14631870"/>
    <w:rsid w:val="16EF2B09"/>
    <w:rsid w:val="1F0A74FD"/>
    <w:rsid w:val="2041293B"/>
    <w:rsid w:val="2CB15E91"/>
    <w:rsid w:val="44FB5617"/>
    <w:rsid w:val="5EC462E0"/>
    <w:rsid w:val="6D7AB27C"/>
    <w:rsid w:val="764C2807"/>
    <w:rsid w:val="7884009C"/>
    <w:rsid w:val="7C26353E"/>
    <w:rsid w:val="7FAD02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autoSpaceDE w:val="0"/>
      <w:autoSpaceDN w:val="0"/>
      <w:adjustRightInd w:val="0"/>
      <w:ind w:right="-24" w:rightChars="-10" w:firstLine="425" w:firstLineChars="225"/>
    </w:pPr>
    <w:rPr>
      <w:rFonts w:ascii="Arial" w:eastAsia="仿宋_GB2312"/>
      <w:szCs w:val="32"/>
    </w:rPr>
  </w:style>
  <w:style w:type="paragraph" w:styleId="3">
    <w:name w:val="Body Text"/>
    <w:basedOn w:val="1"/>
    <w:next w:val="1"/>
    <w:qFormat/>
    <w:uiPriority w:val="0"/>
    <w:pPr>
      <w:spacing w:line="360" w:lineRule="auto"/>
    </w:pPr>
    <w:rPr>
      <w:sz w:val="24"/>
    </w:rPr>
  </w:style>
  <w:style w:type="paragraph" w:styleId="4">
    <w:name w:val="annotation text"/>
    <w:basedOn w:val="1"/>
    <w:link w:val="19"/>
    <w:qFormat/>
    <w:uiPriority w:val="0"/>
    <w:pPr>
      <w:jc w:val="left"/>
    </w:pPr>
  </w:style>
  <w:style w:type="paragraph" w:styleId="5">
    <w:name w:val="Body Text Indent"/>
    <w:basedOn w:val="1"/>
    <w:next w:val="6"/>
    <w:qFormat/>
    <w:uiPriority w:val="0"/>
    <w:pPr>
      <w:ind w:firstLine="720" w:firstLineChars="225"/>
    </w:pPr>
    <w:rPr>
      <w:rFonts w:ascii="仿宋_GB2312" w:eastAsia="仿宋_GB2312"/>
      <w:sz w:val="32"/>
    </w:rPr>
  </w:style>
  <w:style w:type="paragraph" w:styleId="6">
    <w:name w:val="envelope return"/>
    <w:basedOn w:val="1"/>
    <w:qFormat/>
    <w:uiPriority w:val="0"/>
    <w:pPr>
      <w:snapToGrid w:val="0"/>
    </w:pPr>
    <w:rPr>
      <w:rFonts w:ascii="Arial" w:hAnsi="Arial"/>
    </w:rPr>
  </w:style>
  <w:style w:type="paragraph" w:styleId="7">
    <w:name w:val="Balloon Text"/>
    <w:basedOn w:val="1"/>
    <w:link w:val="21"/>
    <w:qFormat/>
    <w:uiPriority w:val="0"/>
    <w:rPr>
      <w:sz w:val="18"/>
      <w:szCs w:val="18"/>
    </w:rPr>
  </w:style>
  <w:style w:type="paragraph" w:styleId="8">
    <w:name w:val="footer"/>
    <w:basedOn w:val="1"/>
    <w:link w:val="18"/>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rPr>
      <w:rFonts w:ascii="Times New Roman" w:hAnsi="Times New Roman" w:cs="Times New Roman"/>
    </w:rPr>
  </w:style>
  <w:style w:type="paragraph" w:styleId="11">
    <w:name w:val="annotation subject"/>
    <w:basedOn w:val="4"/>
    <w:next w:val="4"/>
    <w:link w:val="20"/>
    <w:qFormat/>
    <w:uiPriority w:val="0"/>
    <w:rPr>
      <w:b/>
      <w:bCs/>
    </w:rPr>
  </w:style>
  <w:style w:type="paragraph" w:styleId="12">
    <w:name w:val="Body Text First Indent 2"/>
    <w:basedOn w:val="5"/>
    <w:next w:val="1"/>
    <w:qFormat/>
    <w:uiPriority w:val="0"/>
    <w:pPr>
      <w:ind w:firstLine="200" w:firstLineChars="200"/>
    </w:pPr>
    <w:rPr>
      <w:rFonts w:ascii="Times New Roman" w:hAnsi="Times New Roman" w:eastAsia="宋体" w:cs="Times New Roman"/>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character" w:customStyle="1" w:styleId="17">
    <w:name w:val="页眉 字符"/>
    <w:basedOn w:val="15"/>
    <w:link w:val="9"/>
    <w:qFormat/>
    <w:uiPriority w:val="0"/>
    <w:rPr>
      <w:kern w:val="2"/>
      <w:sz w:val="18"/>
      <w:szCs w:val="18"/>
    </w:rPr>
  </w:style>
  <w:style w:type="character" w:customStyle="1" w:styleId="18">
    <w:name w:val="页脚 字符"/>
    <w:basedOn w:val="15"/>
    <w:link w:val="8"/>
    <w:qFormat/>
    <w:uiPriority w:val="0"/>
    <w:rPr>
      <w:kern w:val="2"/>
      <w:sz w:val="18"/>
      <w:szCs w:val="18"/>
    </w:rPr>
  </w:style>
  <w:style w:type="character" w:customStyle="1" w:styleId="19">
    <w:name w:val="批注文字 字符"/>
    <w:basedOn w:val="15"/>
    <w:link w:val="4"/>
    <w:qFormat/>
    <w:uiPriority w:val="0"/>
    <w:rPr>
      <w:kern w:val="2"/>
      <w:sz w:val="21"/>
      <w:szCs w:val="24"/>
    </w:rPr>
  </w:style>
  <w:style w:type="character" w:customStyle="1" w:styleId="20">
    <w:name w:val="批注主题 字符"/>
    <w:basedOn w:val="19"/>
    <w:link w:val="11"/>
    <w:qFormat/>
    <w:uiPriority w:val="0"/>
    <w:rPr>
      <w:b/>
      <w:bCs/>
      <w:kern w:val="2"/>
      <w:sz w:val="21"/>
      <w:szCs w:val="24"/>
    </w:rPr>
  </w:style>
  <w:style w:type="character" w:customStyle="1" w:styleId="21">
    <w:name w:val="批注框文本 字符"/>
    <w:basedOn w:val="15"/>
    <w:link w:val="7"/>
    <w:qFormat/>
    <w:uiPriority w:val="0"/>
    <w:rPr>
      <w:kern w:val="2"/>
      <w:sz w:val="18"/>
      <w:szCs w:val="18"/>
    </w:rPr>
  </w:style>
  <w:style w:type="paragraph" w:customStyle="1" w:styleId="22">
    <w:name w:val="&quot;HTML 预设格式1&quot;"/>
    <w:basedOn w:val="1"/>
    <w:qFormat/>
    <w:uiPriority w:val="0"/>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pPr>
    <w:rPr>
      <w:rFonts w:ascii="Times New Roman" w:hAnsi="Times New Roman" w:cs="Times New Roman"/>
      <w:sz w:val="24"/>
    </w:rPr>
  </w:style>
  <w:style w:type="paragraph" w:customStyle="1" w:styleId="23">
    <w:name w:val="&quot;WPSOffice手动目录 1&quot;"/>
    <w:qFormat/>
    <w:uiPriority w:val="0"/>
    <w:rPr>
      <w:rFonts w:ascii="Times New Roman" w:hAnsi="Times New Roman" w:eastAsia="宋体" w:cs="Times New Roman"/>
      <w:sz w:val="21"/>
      <w:lang w:val="en-US" w:eastAsia="zh-CN" w:bidi="ar-SA"/>
    </w:rPr>
  </w:style>
  <w:style w:type="paragraph" w:customStyle="1" w:styleId="24">
    <w:name w:val="&quot;HTML 预设格式1&quot;1"/>
    <w:basedOn w:val="1"/>
    <w:qFormat/>
    <w:uiPriority w:val="0"/>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pPr>
    <w:rPr>
      <w:rFonts w:ascii="Times New Roman" w:hAnsi="Times New Roman" w:cs="Times New Roman"/>
      <w:sz w:val="24"/>
    </w:rPr>
  </w:style>
  <w:style w:type="paragraph" w:customStyle="1" w:styleId="25">
    <w:name w:val="&quot;WPSOffice手动目录 1&quot;1"/>
    <w:qFormat/>
    <w:uiPriority w:val="0"/>
    <w:rPr>
      <w:rFonts w:ascii="Times New Roman" w:hAnsi="Times New Roman" w:eastAsia="宋体" w:cs="Times New Roman"/>
      <w:sz w:val="21"/>
      <w:lang w:val="en-US" w:eastAsia="zh-CN" w:bidi="ar-SA"/>
    </w:rPr>
  </w:style>
  <w:style w:type="paragraph" w:customStyle="1" w:styleId="26">
    <w:name w:val="&quot;HTML 预设格式1&quot;2"/>
    <w:basedOn w:val="1"/>
    <w:qFormat/>
    <w:uiPriority w:val="0"/>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pPr>
    <w:rPr>
      <w:rFonts w:ascii="Times New Roman" w:hAnsi="Times New Roman" w:cs="Times New Roman"/>
      <w:sz w:val="24"/>
    </w:rPr>
  </w:style>
  <w:style w:type="paragraph" w:customStyle="1" w:styleId="27">
    <w:name w:val="&quot;WPSOffice手动目录 1&quot;2"/>
    <w:qFormat/>
    <w:uiPriority w:val="0"/>
    <w:rPr>
      <w:rFonts w:ascii="Times New Roman" w:hAnsi="Times New Roman" w:eastAsia="宋体" w:cs="Times New Roman"/>
      <w:sz w:val="21"/>
      <w:lang w:val="en-US" w:eastAsia="zh-CN" w:bidi="ar-SA"/>
    </w:rPr>
  </w:style>
  <w:style w:type="paragraph" w:styleId="28">
    <w:name w:val="List Paragraph"/>
    <w:basedOn w:val="1"/>
    <w:qFormat/>
    <w:uiPriority w:val="34"/>
    <w:pPr>
      <w:ind w:firstLine="420" w:firstLineChars="200"/>
    </w:pPr>
  </w:style>
  <w:style w:type="character" w:customStyle="1" w:styleId="29">
    <w:name w:val="font41"/>
    <w:basedOn w:val="15"/>
    <w:qFormat/>
    <w:uiPriority w:val="0"/>
    <w:rPr>
      <w:rFonts w:hint="eastAsia" w:ascii="宋体" w:hAnsi="宋体" w:eastAsia="宋体" w:cs="宋体"/>
      <w:color w:val="000000"/>
      <w:sz w:val="20"/>
      <w:szCs w:val="20"/>
      <w:u w:val="none"/>
    </w:rPr>
  </w:style>
  <w:style w:type="character" w:customStyle="1" w:styleId="30">
    <w:name w:val="font51"/>
    <w:basedOn w:val="15"/>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HP</Company>
  <Pages>4</Pages>
  <Words>1387</Words>
  <Characters>1451</Characters>
  <Lines>26</Lines>
  <Paragraphs>7</Paragraphs>
  <TotalTime>22</TotalTime>
  <ScaleCrop>false</ScaleCrop>
  <LinksUpToDate>false</LinksUpToDate>
  <CharactersWithSpaces>1615</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2019-07-13T13:47:00Z</dcterms:created>
  <dc:creator>杨昕</dc:creator>
  <cp:lastModifiedBy>碳酸锂小姐</cp:lastModifiedBy>
  <cp:lastPrinted>2024-08-30T17:39:00Z</cp:lastPrinted>
  <dcterms:modified xsi:type="dcterms:W3CDTF">2024-08-31T10:34:46Z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EAA97647EB8149CFA43318BACA621977_13</vt:lpwstr>
  </property>
</Properties>
</file>