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FEF" w:rsidRDefault="00D92FEF" w:rsidP="00D92FEF">
      <w:pPr>
        <w:widowControl/>
        <w:jc w:val="left"/>
        <w:rPr>
          <w:rFonts w:ascii="Times New Roman" w:eastAsia="黑体" w:hAnsi="Times New Roman" w:cs="Times New Roman"/>
          <w:kern w:val="0"/>
          <w:sz w:val="32"/>
          <w:szCs w:val="32"/>
        </w:rPr>
      </w:pPr>
      <w:r>
        <w:rPr>
          <w:rFonts w:ascii="Times New Roman" w:eastAsia="黑体" w:hAnsi="Times New Roman" w:cs="Times New Roman" w:hint="eastAsia"/>
          <w:kern w:val="0"/>
          <w:sz w:val="32"/>
          <w:szCs w:val="32"/>
        </w:rPr>
        <w:t>附件</w:t>
      </w:r>
      <w:r>
        <w:rPr>
          <w:rFonts w:ascii="Times New Roman" w:eastAsia="黑体" w:hAnsi="Times New Roman" w:cs="Times New Roman"/>
          <w:kern w:val="0"/>
          <w:sz w:val="32"/>
          <w:szCs w:val="32"/>
        </w:rPr>
        <w:t>3</w:t>
      </w:r>
    </w:p>
    <w:p w:rsidR="00D92FEF" w:rsidRDefault="00D92FEF" w:rsidP="00D92FEF">
      <w:pPr>
        <w:pStyle w:val="a5"/>
        <w:spacing w:line="58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市场化遴选程序</w:t>
      </w:r>
    </w:p>
    <w:p w:rsidR="00D92FEF" w:rsidRDefault="00D92FEF" w:rsidP="00D92FEF">
      <w:pPr>
        <w:ind w:firstLineChars="200" w:firstLine="643"/>
        <w:rPr>
          <w:rFonts w:ascii="Times New Roman" w:eastAsia="楷体_GB2312" w:hAnsi="Times New Roman" w:cs="Times New Roman"/>
          <w:b/>
          <w:bCs/>
          <w:sz w:val="32"/>
          <w:szCs w:val="32"/>
        </w:rPr>
      </w:pPr>
    </w:p>
    <w:p w:rsidR="00D92FEF" w:rsidRDefault="00D92FEF" w:rsidP="00D92FEF">
      <w:pPr>
        <w:ind w:firstLineChars="200" w:firstLine="643"/>
        <w:rPr>
          <w:rFonts w:ascii="Times New Roman" w:eastAsia="仿宋_GB2312" w:hAnsi="Times New Roman" w:cs="Times New Roman"/>
          <w:sz w:val="32"/>
          <w:szCs w:val="32"/>
        </w:rPr>
      </w:pPr>
      <w:r>
        <w:rPr>
          <w:rFonts w:ascii="Times New Roman" w:eastAsia="楷体_GB2312" w:hAnsi="Times New Roman" w:cs="Times New Roman" w:hint="eastAsia"/>
          <w:b/>
          <w:bCs/>
          <w:sz w:val="32"/>
          <w:szCs w:val="32"/>
        </w:rPr>
        <w:t>一、发布公告。</w:t>
      </w:r>
      <w:r>
        <w:rPr>
          <w:rFonts w:ascii="Times New Roman" w:eastAsia="仿宋_GB2312" w:hAnsi="Times New Roman" w:cs="Times New Roman" w:hint="eastAsia"/>
          <w:sz w:val="32"/>
          <w:szCs w:val="32"/>
        </w:rPr>
        <w:t>在中国采购与招标网、安徽省招标投标信息网以及安徽省投资集团、安徽省高新技术产业投资有限公司网站上发布邀请函公告。</w:t>
      </w:r>
    </w:p>
    <w:p w:rsidR="00D92FEF" w:rsidRDefault="00D92FEF" w:rsidP="00D92FEF">
      <w:pPr>
        <w:ind w:firstLineChars="200" w:firstLine="643"/>
        <w:rPr>
          <w:rFonts w:ascii="Times New Roman" w:eastAsia="仿宋_GB2312" w:hAnsi="Times New Roman" w:cs="Times New Roman"/>
          <w:sz w:val="32"/>
          <w:szCs w:val="32"/>
        </w:rPr>
      </w:pPr>
      <w:r>
        <w:rPr>
          <w:rFonts w:ascii="Times New Roman" w:eastAsia="楷体_GB2312" w:hAnsi="Times New Roman" w:cs="Times New Roman" w:hint="eastAsia"/>
          <w:b/>
          <w:bCs/>
          <w:sz w:val="32"/>
          <w:szCs w:val="32"/>
        </w:rPr>
        <w:t>二、接收基金管理机构报名。</w:t>
      </w:r>
      <w:r>
        <w:rPr>
          <w:rFonts w:ascii="Times New Roman" w:eastAsia="仿宋_GB2312" w:hAnsi="Times New Roman" w:cs="Times New Roman" w:hint="eastAsia"/>
          <w:sz w:val="32"/>
          <w:szCs w:val="32"/>
        </w:rPr>
        <w:t>考虑到非本省申请单位参与等因素，拟采取网上报名与书面材料申报相结合方式。</w:t>
      </w:r>
    </w:p>
    <w:p w:rsidR="00D92FEF" w:rsidRDefault="00D92FEF" w:rsidP="00D92FEF">
      <w:pPr>
        <w:ind w:firstLineChars="200" w:firstLine="643"/>
        <w:rPr>
          <w:rFonts w:ascii="Times New Roman" w:eastAsia="仿宋_GB2312" w:hAnsi="Times New Roman" w:cs="Times New Roman"/>
          <w:sz w:val="32"/>
          <w:szCs w:val="32"/>
        </w:rPr>
      </w:pPr>
      <w:r>
        <w:rPr>
          <w:rFonts w:ascii="Times New Roman" w:eastAsia="楷体_GB2312" w:hAnsi="Times New Roman" w:cs="Times New Roman" w:hint="eastAsia"/>
          <w:b/>
          <w:bCs/>
          <w:sz w:val="32"/>
          <w:szCs w:val="32"/>
        </w:rPr>
        <w:t>三、向通过审核的基金管理机构发布市场化遴选文件，答疑澄清。</w:t>
      </w:r>
      <w:r>
        <w:rPr>
          <w:rFonts w:ascii="Times New Roman" w:eastAsia="仿宋_GB2312" w:hAnsi="Times New Roman" w:cs="Times New Roman" w:hint="eastAsia"/>
          <w:sz w:val="32"/>
          <w:szCs w:val="32"/>
        </w:rPr>
        <w:t>中介机构按照市场化遴选公告要求对报名材料进行资格审查，向通过审查的基金管理机构发布市场化遴选文件，申请单位接到文件后，如有疑问及意见，应当在答疑期内提出，高新投公司需根据申请人所提疑问，在回复期内做出相应回复，若回复对市场化遴选文件的实质性条款产生变更，需要申请人重新编制响应文件的，市场化遴选时间需适当延后。</w:t>
      </w:r>
    </w:p>
    <w:p w:rsidR="00D92FEF" w:rsidRDefault="00D92FEF" w:rsidP="00D92FEF">
      <w:pPr>
        <w:ind w:firstLineChars="200" w:firstLine="643"/>
        <w:rPr>
          <w:rFonts w:ascii="Times New Roman" w:eastAsia="仿宋_GB2312" w:hAnsi="Times New Roman" w:cs="Times New Roman"/>
          <w:sz w:val="32"/>
          <w:szCs w:val="32"/>
        </w:rPr>
      </w:pPr>
      <w:r>
        <w:rPr>
          <w:rFonts w:ascii="Times New Roman" w:eastAsia="楷体_GB2312" w:hAnsi="Times New Roman" w:cs="Times New Roman" w:hint="eastAsia"/>
          <w:b/>
          <w:bCs/>
          <w:sz w:val="32"/>
          <w:szCs w:val="32"/>
        </w:rPr>
        <w:t>四、组织现场评审。</w:t>
      </w:r>
      <w:r>
        <w:rPr>
          <w:rFonts w:ascii="Times New Roman" w:eastAsia="仿宋_GB2312" w:hAnsi="Times New Roman" w:cs="Times New Roman" w:hint="eastAsia"/>
          <w:sz w:val="32"/>
          <w:szCs w:val="32"/>
        </w:rPr>
        <w:t>申请单位到场递交响应文件，专家组所有成员集中与单个基金管理机构分别进行商谈并进行打分。</w:t>
      </w:r>
    </w:p>
    <w:p w:rsidR="00D92FEF" w:rsidRDefault="00D92FEF" w:rsidP="00D92FEF">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概况陈述：管理机构依据</w:t>
      </w:r>
      <w:r>
        <w:rPr>
          <w:rFonts w:ascii="Times New Roman" w:eastAsia="仿宋_GB2312" w:hAnsi="Times New Roman" w:cs="Times New Roman"/>
          <w:sz w:val="32"/>
          <w:szCs w:val="32"/>
        </w:rPr>
        <w:t>PPT</w:t>
      </w:r>
      <w:r>
        <w:rPr>
          <w:rFonts w:ascii="Times New Roman" w:eastAsia="仿宋_GB2312" w:hAnsi="Times New Roman" w:cs="Times New Roman" w:hint="eastAsia"/>
          <w:sz w:val="32"/>
          <w:szCs w:val="32"/>
        </w:rPr>
        <w:t>陈述其送审文件，内容主要包括：管理机构及团队介绍（含管</w:t>
      </w:r>
      <w:bookmarkStart w:id="0" w:name="_GoBack"/>
      <w:bookmarkEnd w:id="0"/>
      <w:r>
        <w:rPr>
          <w:rFonts w:ascii="Times New Roman" w:eastAsia="仿宋_GB2312" w:hAnsi="Times New Roman" w:cs="Times New Roman" w:hint="eastAsia"/>
          <w:sz w:val="32"/>
          <w:szCs w:val="32"/>
        </w:rPr>
        <w:t>理资产规模和既往投</w:t>
      </w:r>
      <w:r>
        <w:rPr>
          <w:rFonts w:ascii="Times New Roman" w:eastAsia="仿宋_GB2312" w:hAnsi="Times New Roman" w:cs="Times New Roman" w:hint="eastAsia"/>
          <w:sz w:val="32"/>
          <w:szCs w:val="32"/>
        </w:rPr>
        <w:lastRenderedPageBreak/>
        <w:t>资收益情况）、项目储备、募资能力、风险控制、管理费收取、门槛收益率等。概况陈述时间不超过</w:t>
      </w:r>
      <w:r>
        <w:rPr>
          <w:rFonts w:ascii="Times New Roman" w:eastAsia="仿宋_GB2312" w:hAnsi="Times New Roman" w:cs="Times New Roman"/>
          <w:sz w:val="32"/>
          <w:szCs w:val="32"/>
        </w:rPr>
        <w:t>10</w:t>
      </w:r>
      <w:r>
        <w:rPr>
          <w:rFonts w:ascii="Times New Roman" w:eastAsia="仿宋_GB2312" w:hAnsi="Times New Roman" w:cs="Times New Roman" w:hint="eastAsia"/>
          <w:sz w:val="32"/>
          <w:szCs w:val="32"/>
        </w:rPr>
        <w:t>分钟。</w:t>
      </w:r>
    </w:p>
    <w:p w:rsidR="00D92FEF" w:rsidRDefault="00D92FEF" w:rsidP="00D92FEF">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现场答辩：现场解答专家组成员的提问，总时长不超过</w:t>
      </w:r>
      <w:r>
        <w:rPr>
          <w:rFonts w:ascii="Times New Roman" w:eastAsia="仿宋_GB2312" w:hAnsi="Times New Roman" w:cs="Times New Roman"/>
          <w:sz w:val="32"/>
          <w:szCs w:val="32"/>
        </w:rPr>
        <w:t>15</w:t>
      </w:r>
      <w:r>
        <w:rPr>
          <w:rFonts w:ascii="Times New Roman" w:eastAsia="仿宋_GB2312" w:hAnsi="Times New Roman" w:cs="Times New Roman" w:hint="eastAsia"/>
          <w:sz w:val="32"/>
          <w:szCs w:val="32"/>
        </w:rPr>
        <w:t>分钟。</w:t>
      </w:r>
    </w:p>
    <w:p w:rsidR="00D92FEF" w:rsidRDefault="00D92FEF" w:rsidP="00D92FEF">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综合评审：由专家组成员根据评审标准进行评价打分，采用百分制计分。中介机构完成市场化遴选评审报告。</w:t>
      </w:r>
    </w:p>
    <w:p w:rsidR="00D92FEF" w:rsidRDefault="00D92FEF" w:rsidP="00D92FEF">
      <w:pPr>
        <w:ind w:firstLineChars="200" w:firstLine="643"/>
        <w:rPr>
          <w:rFonts w:ascii="Times New Roman" w:eastAsia="仿宋_GB2312" w:hAnsi="Times New Roman" w:cs="Times New Roman"/>
          <w:sz w:val="32"/>
          <w:szCs w:val="32"/>
        </w:rPr>
      </w:pPr>
      <w:r>
        <w:rPr>
          <w:rFonts w:ascii="Times New Roman" w:eastAsia="楷体_GB2312" w:hAnsi="Times New Roman" w:cs="Times New Roman" w:hint="eastAsia"/>
          <w:b/>
          <w:bCs/>
          <w:sz w:val="32"/>
          <w:szCs w:val="32"/>
        </w:rPr>
        <w:t>五、尽职调查。</w:t>
      </w:r>
      <w:r>
        <w:rPr>
          <w:rFonts w:ascii="Times New Roman" w:eastAsia="仿宋_GB2312" w:hAnsi="Times New Roman" w:cs="Times New Roman" w:hint="eastAsia"/>
          <w:sz w:val="32"/>
          <w:szCs w:val="32"/>
        </w:rPr>
        <w:t>根据专家组打分情况，由高到低排出全部管理机构次序，确定第一候选人、第二候选人。高新投公司在一周内对第一候选人申请书中陈述的事项及其他有关事项进行核查、考察和分析，写出尽职调查报告，如发现第一候选机构提供虚假资质材料或虚假记载、夸大宣传、误导性陈述、隐瞒重大不利事项等情况（仅限于市场化遴选文件和申请文件的范围），则取消其候选资格，顺延对第二候选人进行尽职调查。第二候选人通过尽职调查的，授予此候选人资格；仍未通过尽职调查的，则此次市场化遴选作废。</w:t>
      </w:r>
    </w:p>
    <w:p w:rsidR="00D92FEF" w:rsidRDefault="00D92FEF" w:rsidP="00D92FEF">
      <w:pPr>
        <w:ind w:firstLineChars="200" w:firstLine="643"/>
        <w:rPr>
          <w:rFonts w:ascii="Times New Roman" w:eastAsia="仿宋_GB2312" w:hAnsi="Times New Roman" w:cs="Times New Roman"/>
          <w:sz w:val="32"/>
          <w:szCs w:val="32"/>
        </w:rPr>
      </w:pPr>
      <w:r>
        <w:rPr>
          <w:rFonts w:ascii="Times New Roman" w:eastAsia="楷体_GB2312" w:hAnsi="Times New Roman" w:cs="Times New Roman" w:hint="eastAsia"/>
          <w:b/>
          <w:bCs/>
          <w:sz w:val="32"/>
          <w:szCs w:val="32"/>
        </w:rPr>
        <w:t>六、确定管理机构。</w:t>
      </w:r>
      <w:r>
        <w:rPr>
          <w:rFonts w:ascii="Times New Roman" w:eastAsia="仿宋_GB2312" w:hAnsi="Times New Roman" w:cs="Times New Roman" w:hint="eastAsia"/>
          <w:sz w:val="32"/>
          <w:szCs w:val="32"/>
        </w:rPr>
        <w:t>高新投公司依据专家组评分情况、中介机构的评审报告和尽职调查报告确定中选管理机构，并进行公示。</w:t>
      </w:r>
    </w:p>
    <w:p w:rsidR="00D92FEF" w:rsidRDefault="00D92FEF" w:rsidP="00D92FEF">
      <w:pPr>
        <w:ind w:firstLineChars="196" w:firstLine="630"/>
        <w:rPr>
          <w:rFonts w:ascii="Times New Roman" w:hAnsi="Times New Roman" w:cs="Times New Roman"/>
        </w:rPr>
      </w:pPr>
      <w:r>
        <w:rPr>
          <w:rFonts w:ascii="Times New Roman" w:eastAsia="楷体_GB2312" w:hAnsi="Times New Roman" w:cs="Times New Roman" w:hint="eastAsia"/>
          <w:b/>
          <w:bCs/>
          <w:sz w:val="32"/>
          <w:szCs w:val="32"/>
        </w:rPr>
        <w:t>七、签署合作协议。</w:t>
      </w:r>
    </w:p>
    <w:p w:rsidR="00D92FEF" w:rsidRDefault="00D92FEF" w:rsidP="00D92FEF"/>
    <w:p w:rsidR="00D92FEF" w:rsidRDefault="00D92FEF" w:rsidP="00D92FEF"/>
    <w:p w:rsidR="00F34B3A" w:rsidRDefault="00F34B3A"/>
    <w:sectPr w:rsidR="00F34B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B3A" w:rsidRDefault="00F34B3A" w:rsidP="00D92FEF">
      <w:r>
        <w:separator/>
      </w:r>
    </w:p>
  </w:endnote>
  <w:endnote w:type="continuationSeparator" w:id="1">
    <w:p w:rsidR="00F34B3A" w:rsidRDefault="00F34B3A" w:rsidP="00D92F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B3A" w:rsidRDefault="00F34B3A" w:rsidP="00D92FEF">
      <w:r>
        <w:separator/>
      </w:r>
    </w:p>
  </w:footnote>
  <w:footnote w:type="continuationSeparator" w:id="1">
    <w:p w:rsidR="00F34B3A" w:rsidRDefault="00F34B3A" w:rsidP="00D92F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2FEF"/>
    <w:rsid w:val="00D92FEF"/>
    <w:rsid w:val="00F34B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F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92F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92FEF"/>
    <w:rPr>
      <w:sz w:val="18"/>
      <w:szCs w:val="18"/>
    </w:rPr>
  </w:style>
  <w:style w:type="paragraph" w:styleId="a4">
    <w:name w:val="footer"/>
    <w:basedOn w:val="a"/>
    <w:link w:val="Char0"/>
    <w:uiPriority w:val="99"/>
    <w:semiHidden/>
    <w:unhideWhenUsed/>
    <w:rsid w:val="00D92FE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92FEF"/>
    <w:rPr>
      <w:sz w:val="18"/>
      <w:szCs w:val="18"/>
    </w:rPr>
  </w:style>
  <w:style w:type="paragraph" w:styleId="a5">
    <w:name w:val="Normal (Web)"/>
    <w:basedOn w:val="a"/>
    <w:uiPriority w:val="99"/>
    <w:semiHidden/>
    <w:unhideWhenUsed/>
    <w:rsid w:val="00D92FEF"/>
    <w:pPr>
      <w:widowControl/>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divs>
    <w:div w:id="41887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Words>
  <Characters>724</Characters>
  <Application>Microsoft Office Word</Application>
  <DocSecurity>0</DocSecurity>
  <Lines>6</Lines>
  <Paragraphs>1</Paragraphs>
  <ScaleCrop>false</ScaleCrop>
  <Company>Lenovo</Company>
  <LinksUpToDate>false</LinksUpToDate>
  <CharactersWithSpaces>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lenovo305</dc:creator>
  <cp:keywords/>
  <dc:description/>
  <cp:lastModifiedBy>lenovo305</cp:lastModifiedBy>
  <cp:revision>2</cp:revision>
  <dcterms:created xsi:type="dcterms:W3CDTF">2018-04-10T03:44:00Z</dcterms:created>
  <dcterms:modified xsi:type="dcterms:W3CDTF">2018-04-10T03:44:00Z</dcterms:modified>
</cp:coreProperties>
</file>